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1A4" w:rsidRDefault="00A961A4" w:rsidP="00A961A4">
      <w:pPr>
        <w:rPr>
          <w:rFonts w:cstheme="minorHAnsi"/>
          <w:b/>
          <w:caps/>
          <w:lang w:val="en-US"/>
        </w:rPr>
      </w:pPr>
      <w:r w:rsidRPr="004022FD">
        <w:rPr>
          <w:rFonts w:ascii="Arial Narrow" w:hAnsi="Arial Narrow"/>
          <w:noProof/>
          <w:sz w:val="32"/>
          <w:lang w:val="en-US"/>
        </w:rPr>
        <w:drawing>
          <wp:inline distT="0" distB="0" distL="0" distR="0">
            <wp:extent cx="1666800" cy="1080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00" cy="1080000"/>
                    </a:xfrm>
                    <a:prstGeom prst="rect">
                      <a:avLst/>
                    </a:prstGeom>
                    <a:noFill/>
                    <a:ln>
                      <a:noFill/>
                    </a:ln>
                  </pic:spPr>
                </pic:pic>
              </a:graphicData>
            </a:graphic>
          </wp:inline>
        </w:drawing>
      </w:r>
    </w:p>
    <w:p w:rsidR="00F533BF" w:rsidRDefault="00A961A4" w:rsidP="00F533BF">
      <w:pPr>
        <w:rPr>
          <w:u w:val="single"/>
          <w:lang w:val="en-US"/>
        </w:rPr>
      </w:pPr>
      <w:r>
        <w:rPr>
          <w:rFonts w:cstheme="minorHAnsi"/>
          <w:b/>
          <w:caps/>
          <w:lang w:val="en-US"/>
        </w:rPr>
        <w:br/>
        <w:t xml:space="preserve">Abstract </w:t>
      </w:r>
      <w:r w:rsidRPr="001C6499">
        <w:rPr>
          <w:rFonts w:cstheme="minorHAnsi"/>
          <w:b/>
          <w:caps/>
          <w:lang w:val="en-US"/>
        </w:rPr>
        <w:t>Poster presentation</w:t>
      </w:r>
      <w:r>
        <w:rPr>
          <w:rFonts w:cstheme="minorHAnsi"/>
          <w:b/>
          <w:caps/>
          <w:lang w:val="en-US"/>
        </w:rPr>
        <w:t xml:space="preserve"> – KLI CONFERENCE 2020</w:t>
      </w:r>
      <w:r>
        <w:rPr>
          <w:rFonts w:cstheme="minorHAnsi"/>
          <w:b/>
          <w:caps/>
          <w:lang w:val="en-US"/>
        </w:rPr>
        <w:br/>
      </w:r>
      <w:r>
        <w:rPr>
          <w:rFonts w:cstheme="minorHAnsi"/>
          <w:b/>
          <w:caps/>
          <w:lang w:val="en-US"/>
        </w:rPr>
        <w:br/>
      </w:r>
      <w:r w:rsidR="00F533BF">
        <w:rPr>
          <w:color w:val="000000"/>
          <w:lang w:val="en-US"/>
        </w:rPr>
        <w:t xml:space="preserve">The poster session was created to provide an opportunity for members who are not speaking in a thematic session to contribute actively to the conference program. Just like the conference themes, the poster session will cover the full breadth of social and organizational psychology, incorporating all levels of analysis. Selected posters will be invited for a Blitz talk. </w:t>
      </w:r>
    </w:p>
    <w:p w:rsidR="00F533BF" w:rsidRDefault="00F533BF" w:rsidP="00F533BF">
      <w:pPr>
        <w:rPr>
          <w:lang w:val="en-US"/>
        </w:rPr>
      </w:pPr>
      <w:r>
        <w:rPr>
          <w:lang w:val="en-US"/>
        </w:rPr>
        <w:t xml:space="preserve">KLI members who would like to present a poster can </w:t>
      </w:r>
      <w:r w:rsidRPr="00F533BF">
        <w:rPr>
          <w:lang w:val="en-US"/>
        </w:rPr>
        <w:t xml:space="preserve">submit an abstract of max 150 words </w:t>
      </w:r>
      <w:r>
        <w:rPr>
          <w:lang w:val="en-US"/>
        </w:rPr>
        <w:t xml:space="preserve">to </w:t>
      </w:r>
      <w:r w:rsidRPr="00F47F96">
        <w:rPr>
          <w:lang w:val="en-US"/>
        </w:rPr>
        <w:t>kli.manager@uu.nl</w:t>
      </w:r>
      <w:r>
        <w:rPr>
          <w:lang w:val="en-US"/>
        </w:rPr>
        <w:t xml:space="preserve">, including the names and affiliations of all authors. </w:t>
      </w:r>
      <w:r w:rsidRPr="00F533BF">
        <w:rPr>
          <w:b/>
          <w:bCs/>
          <w:lang w:val="en-US"/>
        </w:rPr>
        <w:t xml:space="preserve">The </w:t>
      </w:r>
      <w:r w:rsidRPr="00F533BF">
        <w:rPr>
          <w:rStyle w:val="Zwaar"/>
          <w:lang w:val="en-US"/>
        </w:rPr>
        <w:t xml:space="preserve">deadline </w:t>
      </w:r>
      <w:r w:rsidRPr="00F533BF">
        <w:rPr>
          <w:b/>
          <w:bCs/>
          <w:lang w:val="en-US"/>
        </w:rPr>
        <w:t xml:space="preserve">for submissions is </w:t>
      </w:r>
      <w:r w:rsidRPr="00F533BF">
        <w:rPr>
          <w:rStyle w:val="Zwaar"/>
          <w:lang w:val="en-US"/>
        </w:rPr>
        <w:t>March 1, 2020</w:t>
      </w:r>
      <w:r>
        <w:rPr>
          <w:lang w:val="en-US"/>
        </w:rPr>
        <w:t>. In case the number of submissions exceeds the number of available poster slots, the program committee will make a selection.</w:t>
      </w:r>
      <w:r>
        <w:rPr>
          <w:lang w:val="en-US"/>
        </w:rPr>
        <w:t xml:space="preserve"> </w:t>
      </w:r>
      <w:r>
        <w:rPr>
          <w:lang w:val="en-US"/>
        </w:rPr>
        <w:br/>
        <w:t xml:space="preserve">Prior to the poster session, up to four presenters have the opportunity to introduce their posters with a plenary three-minute </w:t>
      </w:r>
      <w:r>
        <w:rPr>
          <w:b/>
          <w:bCs/>
          <w:lang w:val="en-US"/>
        </w:rPr>
        <w:t>Blitz talk</w:t>
      </w:r>
      <w:r>
        <w:rPr>
          <w:lang w:val="en-US"/>
        </w:rPr>
        <w:t xml:space="preserve"> (total session about fifteen minutes). If you are interested to put your research in the spotlight, </w:t>
      </w:r>
      <w:r>
        <w:rPr>
          <w:b/>
          <w:bCs/>
          <w:lang w:val="en-US"/>
        </w:rPr>
        <w:t>please indicate this on your submission</w:t>
      </w:r>
      <w:r>
        <w:rPr>
          <w:lang w:val="en-US"/>
        </w:rPr>
        <w:t>. We will randomly draw four presenters from all of those who show interest.</w:t>
      </w:r>
    </w:p>
    <w:tbl>
      <w:tblPr>
        <w:tblStyle w:val="Tabelraster"/>
        <w:tblW w:w="0" w:type="auto"/>
        <w:tblLook w:val="04A0" w:firstRow="1" w:lastRow="0" w:firstColumn="1" w:lastColumn="0" w:noHBand="0" w:noVBand="1"/>
      </w:tblPr>
      <w:tblGrid>
        <w:gridCol w:w="9016"/>
      </w:tblGrid>
      <w:tr w:rsidR="00A961A4" w:rsidRPr="00F533BF" w:rsidTr="00A961A4">
        <w:tc>
          <w:tcPr>
            <w:tcW w:w="9016" w:type="dxa"/>
          </w:tcPr>
          <w:p w:rsidR="00A961A4" w:rsidRPr="00A961A4" w:rsidRDefault="00A961A4" w:rsidP="00A961A4">
            <w:pPr>
              <w:rPr>
                <w:rFonts w:cstheme="minorHAnsi"/>
                <w:b/>
                <w:caps/>
                <w:lang w:val="en-US"/>
              </w:rPr>
            </w:pPr>
            <w:r w:rsidRPr="00A961A4">
              <w:rPr>
                <w:rFonts w:cstheme="minorHAnsi"/>
                <w:b/>
                <w:lang w:val="en-US"/>
              </w:rPr>
              <w:t>Author name(s) and affiliation(s)</w:t>
            </w:r>
            <w:r>
              <w:rPr>
                <w:rFonts w:cstheme="minorHAnsi"/>
                <w:b/>
                <w:lang w:val="en-US"/>
              </w:rPr>
              <w:t>:</w:t>
            </w:r>
            <w:r w:rsidRPr="00A961A4">
              <w:rPr>
                <w:rFonts w:cstheme="minorHAnsi"/>
                <w:b/>
                <w:lang w:val="en-US"/>
              </w:rPr>
              <w:br/>
            </w:r>
          </w:p>
        </w:tc>
      </w:tr>
      <w:tr w:rsidR="00A961A4" w:rsidTr="00A961A4">
        <w:tc>
          <w:tcPr>
            <w:tcW w:w="9016" w:type="dxa"/>
          </w:tcPr>
          <w:p w:rsidR="00A961A4" w:rsidRDefault="00A961A4" w:rsidP="00A961A4">
            <w:pPr>
              <w:rPr>
                <w:rFonts w:cstheme="minorHAnsi"/>
                <w:lang w:val="en-US"/>
              </w:rPr>
            </w:pPr>
            <w:r>
              <w:rPr>
                <w:rFonts w:cstheme="minorHAnsi"/>
                <w:b/>
                <w:lang w:val="en-US"/>
              </w:rPr>
              <w:t>A</w:t>
            </w:r>
            <w:r w:rsidRPr="001C6499">
              <w:rPr>
                <w:rFonts w:cstheme="minorHAnsi"/>
                <w:b/>
                <w:lang w:val="en-US"/>
              </w:rPr>
              <w:t>bstract</w:t>
            </w:r>
            <w:r w:rsidRPr="001C6499">
              <w:rPr>
                <w:rFonts w:cstheme="minorHAnsi"/>
                <w:lang w:val="en-US"/>
              </w:rPr>
              <w:t> (max 150 words)</w:t>
            </w:r>
            <w:r>
              <w:rPr>
                <w:rFonts w:cstheme="minorHAnsi"/>
                <w:lang w:val="en-US"/>
              </w:rPr>
              <w:t>:</w:t>
            </w:r>
          </w:p>
          <w:p w:rsidR="00A961A4" w:rsidRDefault="00A961A4" w:rsidP="00A961A4">
            <w:pPr>
              <w:rPr>
                <w:rFonts w:cstheme="minorHAnsi"/>
                <w:b/>
                <w:caps/>
                <w:lang w:val="en-US"/>
              </w:rPr>
            </w:pPr>
          </w:p>
          <w:p w:rsidR="00F533BF" w:rsidRDefault="00F533BF" w:rsidP="00A961A4">
            <w:pPr>
              <w:rPr>
                <w:rFonts w:cstheme="minorHAnsi"/>
                <w:b/>
                <w:caps/>
                <w:lang w:val="en-US"/>
              </w:rPr>
            </w:pPr>
          </w:p>
          <w:p w:rsidR="00F533BF" w:rsidRDefault="00F533BF" w:rsidP="00A961A4">
            <w:pPr>
              <w:rPr>
                <w:rFonts w:cstheme="minorHAnsi"/>
                <w:b/>
                <w:caps/>
                <w:lang w:val="en-US"/>
              </w:rPr>
            </w:pPr>
          </w:p>
          <w:p w:rsidR="00F533BF" w:rsidRDefault="00F533BF" w:rsidP="00A961A4">
            <w:pPr>
              <w:rPr>
                <w:rFonts w:cstheme="minorHAnsi"/>
                <w:b/>
                <w:caps/>
                <w:lang w:val="en-US"/>
              </w:rPr>
            </w:pPr>
          </w:p>
          <w:p w:rsidR="00F533BF" w:rsidRDefault="00F533BF" w:rsidP="00A961A4">
            <w:pPr>
              <w:rPr>
                <w:rFonts w:cstheme="minorHAnsi"/>
                <w:b/>
                <w:caps/>
                <w:lang w:val="en-US"/>
              </w:rPr>
            </w:pPr>
          </w:p>
          <w:p w:rsidR="00F533BF" w:rsidRDefault="00F533BF" w:rsidP="00A961A4">
            <w:pPr>
              <w:rPr>
                <w:rFonts w:cstheme="minorHAnsi"/>
                <w:b/>
                <w:caps/>
                <w:lang w:val="en-US"/>
              </w:rPr>
            </w:pPr>
          </w:p>
          <w:p w:rsidR="00F533BF" w:rsidRDefault="00F533BF" w:rsidP="00A961A4">
            <w:pPr>
              <w:rPr>
                <w:rFonts w:cstheme="minorHAnsi"/>
                <w:b/>
                <w:caps/>
                <w:lang w:val="en-US"/>
              </w:rPr>
            </w:pPr>
          </w:p>
          <w:p w:rsidR="00A961A4" w:rsidRDefault="00A961A4" w:rsidP="00A961A4">
            <w:pPr>
              <w:rPr>
                <w:rFonts w:cstheme="minorHAnsi"/>
                <w:b/>
                <w:caps/>
                <w:lang w:val="en-US"/>
              </w:rPr>
            </w:pPr>
          </w:p>
          <w:p w:rsidR="00A961A4" w:rsidRDefault="00A961A4" w:rsidP="00A961A4">
            <w:pPr>
              <w:rPr>
                <w:rFonts w:cstheme="minorHAnsi"/>
                <w:b/>
                <w:caps/>
                <w:lang w:val="en-US"/>
              </w:rPr>
            </w:pPr>
          </w:p>
        </w:tc>
      </w:tr>
      <w:tr w:rsidR="00A961A4" w:rsidTr="00A961A4">
        <w:tc>
          <w:tcPr>
            <w:tcW w:w="9016" w:type="dxa"/>
          </w:tcPr>
          <w:p w:rsidR="00FD6DBC" w:rsidRDefault="00A961A4" w:rsidP="00A961A4">
            <w:pPr>
              <w:rPr>
                <w:rFonts w:cstheme="minorHAnsi"/>
                <w:lang w:val="en-US"/>
              </w:rPr>
            </w:pPr>
            <w:r w:rsidRPr="001C6499">
              <w:rPr>
                <w:rFonts w:cstheme="minorHAnsi"/>
                <w:lang w:val="en-US"/>
              </w:rPr>
              <w:t xml:space="preserve">Prior to the poster session, up to four presenters have the opportunity to introduce their posters with a plenary three-minute </w:t>
            </w:r>
            <w:r w:rsidRPr="00A961A4">
              <w:rPr>
                <w:rFonts w:cstheme="minorHAnsi"/>
                <w:lang w:val="en-US"/>
              </w:rPr>
              <w:t>Blitz talk</w:t>
            </w:r>
            <w:r>
              <w:rPr>
                <w:rFonts w:cstheme="minorHAnsi"/>
                <w:lang w:val="en-US"/>
              </w:rPr>
              <w:t xml:space="preserve">. Please indicate if you would like to be considered to present: </w:t>
            </w:r>
            <w:r>
              <w:rPr>
                <w:rFonts w:cstheme="minorHAnsi"/>
                <w:lang w:val="en-US"/>
              </w:rPr>
              <w:br/>
            </w:r>
          </w:p>
          <w:p w:rsidR="00A961A4" w:rsidRPr="00FD6DBC" w:rsidRDefault="00FD6DBC" w:rsidP="00A961A4">
            <w:pPr>
              <w:rPr>
                <w:rFonts w:cstheme="minorHAnsi"/>
                <w:b/>
                <w:caps/>
                <w:lang w:val="en-US"/>
              </w:rPr>
            </w:pPr>
            <w:r w:rsidRPr="00FD6DBC">
              <w:rPr>
                <w:rFonts w:cstheme="minorHAnsi"/>
                <w:b/>
                <w:lang w:val="en-US"/>
              </w:rPr>
              <w:t>Yes / No</w:t>
            </w:r>
            <w:r w:rsidR="00A961A4" w:rsidRPr="00FD6DBC">
              <w:rPr>
                <w:rFonts w:cstheme="minorHAnsi"/>
                <w:b/>
                <w:lang w:val="en-US"/>
              </w:rPr>
              <w:br/>
            </w:r>
          </w:p>
        </w:tc>
      </w:tr>
    </w:tbl>
    <w:p w:rsidR="00A961A4" w:rsidRPr="00F533BF" w:rsidRDefault="00F533BF" w:rsidP="00A961A4">
      <w:pPr>
        <w:rPr>
          <w:rFonts w:cstheme="minorHAnsi"/>
          <w:b/>
          <w:i/>
          <w:iCs/>
          <w:caps/>
          <w:lang w:val="en-US"/>
        </w:rPr>
      </w:pPr>
      <w:r w:rsidRPr="00F533BF">
        <w:rPr>
          <w:rFonts w:cstheme="minorHAnsi"/>
          <w:i/>
          <w:iCs/>
          <w:color w:val="000000"/>
          <w:lang w:val="en-US"/>
        </w:rPr>
        <w:t>D</w:t>
      </w:r>
      <w:r w:rsidR="00A961A4" w:rsidRPr="00F533BF">
        <w:rPr>
          <w:rFonts w:cstheme="minorHAnsi"/>
          <w:i/>
          <w:iCs/>
          <w:color w:val="000000"/>
          <w:lang w:val="en-US"/>
        </w:rPr>
        <w:t>eadline for submission: March 1</w:t>
      </w:r>
      <w:r w:rsidR="00A961A4" w:rsidRPr="00F533BF">
        <w:rPr>
          <w:rFonts w:cstheme="minorHAnsi"/>
          <w:i/>
          <w:iCs/>
          <w:color w:val="000000"/>
          <w:vertAlign w:val="superscript"/>
          <w:lang w:val="en-US"/>
        </w:rPr>
        <w:t>st</w:t>
      </w:r>
      <w:r w:rsidR="00A961A4" w:rsidRPr="00F533BF">
        <w:rPr>
          <w:rFonts w:cstheme="minorHAnsi"/>
          <w:i/>
          <w:iCs/>
          <w:color w:val="000000"/>
          <w:lang w:val="en-US"/>
        </w:rPr>
        <w:t>, 2020</w:t>
      </w:r>
      <w:r w:rsidR="00F47F96">
        <w:rPr>
          <w:rFonts w:cstheme="minorHAnsi"/>
          <w:i/>
          <w:iCs/>
          <w:color w:val="000000"/>
          <w:lang w:val="en-US"/>
        </w:rPr>
        <w:t>.</w:t>
      </w:r>
      <w:bookmarkStart w:id="0" w:name="_GoBack"/>
      <w:bookmarkEnd w:id="0"/>
      <w:r w:rsidR="00A961A4" w:rsidRPr="00F533BF">
        <w:rPr>
          <w:rFonts w:cstheme="minorHAnsi"/>
          <w:i/>
          <w:iCs/>
          <w:color w:val="000000"/>
          <w:lang w:val="en-US"/>
        </w:rPr>
        <w:br/>
        <w:t xml:space="preserve">Please email this abstract to </w:t>
      </w:r>
      <w:hyperlink r:id="rId5" w:history="1">
        <w:r w:rsidR="00A961A4" w:rsidRPr="00F47F96">
          <w:rPr>
            <w:rStyle w:val="Hyperlink"/>
            <w:rFonts w:cstheme="minorHAnsi"/>
            <w:i/>
            <w:iCs/>
            <w:color w:val="auto"/>
            <w:u w:val="none"/>
            <w:lang w:val="en-US"/>
          </w:rPr>
          <w:t>kli.manager@uu.nl</w:t>
        </w:r>
      </w:hyperlink>
    </w:p>
    <w:p w:rsidR="000824B0" w:rsidRPr="00A961A4" w:rsidRDefault="000824B0">
      <w:pPr>
        <w:rPr>
          <w:lang w:val="en-US"/>
        </w:rPr>
      </w:pPr>
    </w:p>
    <w:sectPr w:rsidR="000824B0" w:rsidRPr="00A96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A4"/>
    <w:rsid w:val="000824B0"/>
    <w:rsid w:val="00A961A4"/>
    <w:rsid w:val="00CC1DA2"/>
    <w:rsid w:val="00F47F96"/>
    <w:rsid w:val="00F533BF"/>
    <w:rsid w:val="00FD6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D03C"/>
  <w15:chartTrackingRefBased/>
  <w15:docId w15:val="{43288766-3EDD-4DBE-BA12-9D503A9E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961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61A4"/>
    <w:rPr>
      <w:color w:val="0000FF"/>
      <w:u w:val="single"/>
    </w:rPr>
  </w:style>
  <w:style w:type="character" w:styleId="Zwaar">
    <w:name w:val="Strong"/>
    <w:basedOn w:val="Standaardalinea-lettertype"/>
    <w:uiPriority w:val="22"/>
    <w:qFormat/>
    <w:rsid w:val="00A961A4"/>
    <w:rPr>
      <w:b/>
      <w:bCs/>
    </w:rPr>
  </w:style>
  <w:style w:type="table" w:styleId="Tabelraster">
    <w:name w:val="Table Grid"/>
    <w:basedOn w:val="Standaardtabel"/>
    <w:uiPriority w:val="39"/>
    <w:rsid w:val="00A9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961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i.manager@uu.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38490386</Template>
  <TotalTime>0</TotalTime>
  <Pages>1</Pages>
  <Words>236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Blankesteijn, A.A.J. (Annemarieke)</dc:creator>
  <cp:keywords/>
  <dc:description/>
  <cp:lastModifiedBy>Blankesteijn, A.A.J. (Annemarieke)</cp:lastModifiedBy>
  <cp:revision>2</cp:revision>
  <dcterms:created xsi:type="dcterms:W3CDTF">2020-02-12T15:25:00Z</dcterms:created>
  <dcterms:modified xsi:type="dcterms:W3CDTF">2020-02-12T15:25:00Z</dcterms:modified>
</cp:coreProperties>
</file>