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4153" w14:textId="77777777" w:rsidR="001130F2" w:rsidRPr="00BA2F8A" w:rsidRDefault="00FF36BA" w:rsidP="006C5A3B">
      <w:pPr>
        <w:pStyle w:val="NormalWeb"/>
        <w:ind w:right="720"/>
        <w:rPr>
          <w:rFonts w:ascii="Calibri" w:hAnsi="Calibri" w:cs="Arial"/>
          <w:bCs/>
          <w:sz w:val="36"/>
          <w:szCs w:val="36"/>
        </w:rPr>
      </w:pPr>
      <w:r>
        <w:rPr>
          <w:rFonts w:ascii="Calibri" w:hAnsi="Calibri" w:cs="Arial"/>
          <w:bCs/>
          <w:noProof/>
          <w:sz w:val="36"/>
          <w:szCs w:val="36"/>
        </w:rPr>
        <w:pict w14:anchorId="28525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7.4pt;margin-top:-51.7pt;width:157.5pt;height:117.75pt;z-index:-251658752;mso-wrap-edited:f">
            <v:imagedata r:id="rId8" o:title="kli_logo"/>
          </v:shape>
        </w:pict>
      </w:r>
    </w:p>
    <w:p w14:paraId="5697EEC8" w14:textId="77777777" w:rsidR="001130F2" w:rsidRPr="00BA2F8A" w:rsidRDefault="001130F2" w:rsidP="001130F2">
      <w:pPr>
        <w:pStyle w:val="NormalWeb"/>
        <w:ind w:right="720"/>
        <w:rPr>
          <w:rFonts w:ascii="Calibri" w:hAnsi="Calibri" w:cs="Arial"/>
          <w:bCs/>
          <w:sz w:val="36"/>
          <w:szCs w:val="36"/>
        </w:rPr>
      </w:pPr>
    </w:p>
    <w:p w14:paraId="1DB0627F" w14:textId="5A99E665" w:rsidR="00C63840" w:rsidRPr="008912E6" w:rsidRDefault="00201AC3" w:rsidP="001130F2">
      <w:pPr>
        <w:pStyle w:val="NormalWeb"/>
        <w:ind w:right="720"/>
        <w:rPr>
          <w:rFonts w:ascii="Calibri" w:hAnsi="Calibri" w:cs="Arial"/>
          <w:b/>
          <w:sz w:val="28"/>
          <w:szCs w:val="28"/>
        </w:rPr>
      </w:pPr>
      <w:r>
        <w:rPr>
          <w:rFonts w:ascii="Calibri" w:hAnsi="Calibri" w:cs="Arial"/>
          <w:b/>
          <w:bCs/>
          <w:sz w:val="28"/>
          <w:szCs w:val="28"/>
        </w:rPr>
        <w:t xml:space="preserve">Guidelines </w:t>
      </w:r>
      <w:r w:rsidR="00C63840" w:rsidRPr="008912E6">
        <w:rPr>
          <w:rFonts w:ascii="Calibri" w:hAnsi="Calibri" w:cs="Arial"/>
          <w:b/>
          <w:bCs/>
          <w:sz w:val="28"/>
          <w:szCs w:val="28"/>
        </w:rPr>
        <w:t>KLI workshops and track meetings</w:t>
      </w:r>
      <w:r w:rsidR="00B7227C" w:rsidRPr="008912E6">
        <w:rPr>
          <w:rFonts w:ascii="Calibri" w:hAnsi="Calibri" w:cs="Arial"/>
          <w:b/>
          <w:bCs/>
          <w:sz w:val="28"/>
          <w:szCs w:val="28"/>
        </w:rPr>
        <w:t xml:space="preserve">, </w:t>
      </w:r>
      <w:r w:rsidR="00B92015">
        <w:rPr>
          <w:rFonts w:ascii="Calibri" w:hAnsi="Calibri" w:cs="Arial"/>
          <w:b/>
          <w:bCs/>
          <w:sz w:val="28"/>
          <w:szCs w:val="28"/>
        </w:rPr>
        <w:t>202</w:t>
      </w:r>
      <w:r w:rsidR="00514C07">
        <w:rPr>
          <w:rFonts w:ascii="Calibri" w:hAnsi="Calibri" w:cs="Arial"/>
          <w:b/>
          <w:bCs/>
          <w:sz w:val="28"/>
          <w:szCs w:val="28"/>
        </w:rPr>
        <w:t>4</w:t>
      </w:r>
      <w:r w:rsidR="00B92015">
        <w:rPr>
          <w:rFonts w:ascii="Calibri" w:hAnsi="Calibri" w:cs="Arial"/>
          <w:b/>
          <w:bCs/>
          <w:sz w:val="28"/>
          <w:szCs w:val="28"/>
        </w:rPr>
        <w:t>-202</w:t>
      </w:r>
      <w:r w:rsidR="00514C07">
        <w:rPr>
          <w:rFonts w:ascii="Calibri" w:hAnsi="Calibri" w:cs="Arial"/>
          <w:b/>
          <w:bCs/>
          <w:sz w:val="28"/>
          <w:szCs w:val="28"/>
        </w:rPr>
        <w:t>5</w:t>
      </w:r>
    </w:p>
    <w:p w14:paraId="12BF74F0" w14:textId="0C30F18B" w:rsidR="00C63840" w:rsidRPr="00BA2F8A" w:rsidRDefault="00F447FC" w:rsidP="00565A6C">
      <w:pPr>
        <w:pStyle w:val="NormalWeb"/>
        <w:ind w:right="720"/>
        <w:rPr>
          <w:rFonts w:ascii="Calibri" w:hAnsi="Calibri" w:cs="Arial"/>
          <w:sz w:val="22"/>
          <w:szCs w:val="22"/>
        </w:rPr>
      </w:pPr>
      <w:r>
        <w:rPr>
          <w:rFonts w:ascii="Calibri" w:hAnsi="Calibri" w:cs="Arial"/>
          <w:sz w:val="22"/>
          <w:szCs w:val="22"/>
        </w:rPr>
        <w:t xml:space="preserve">Thank you for showing interest in organizing a workshop for KLI. </w:t>
      </w:r>
      <w:r w:rsidR="00C63840" w:rsidRPr="00BA2F8A">
        <w:rPr>
          <w:rFonts w:ascii="Calibri" w:hAnsi="Calibri" w:cs="Arial"/>
          <w:sz w:val="22"/>
          <w:szCs w:val="22"/>
        </w:rPr>
        <w:t xml:space="preserve">The KLI teaching committee has prepared this memo to share with you </w:t>
      </w:r>
      <w:r>
        <w:rPr>
          <w:rFonts w:ascii="Calibri" w:hAnsi="Calibri" w:cs="Arial"/>
          <w:sz w:val="22"/>
          <w:szCs w:val="22"/>
        </w:rPr>
        <w:t>some g</w:t>
      </w:r>
      <w:r w:rsidR="00C63840" w:rsidRPr="00BA2F8A">
        <w:rPr>
          <w:rFonts w:ascii="Calibri" w:hAnsi="Calibri" w:cs="Arial"/>
          <w:sz w:val="22"/>
          <w:szCs w:val="22"/>
        </w:rPr>
        <w:t>eneral</w:t>
      </w:r>
      <w:r>
        <w:rPr>
          <w:rFonts w:ascii="Calibri" w:hAnsi="Calibri" w:cs="Arial"/>
          <w:sz w:val="22"/>
          <w:szCs w:val="22"/>
        </w:rPr>
        <w:t xml:space="preserve"> guidelines </w:t>
      </w:r>
      <w:r w:rsidR="00C63840" w:rsidRPr="00BA2F8A">
        <w:rPr>
          <w:rFonts w:ascii="Calibri" w:hAnsi="Calibri" w:cs="Arial"/>
          <w:sz w:val="22"/>
          <w:szCs w:val="22"/>
        </w:rPr>
        <w:t xml:space="preserve">for KLI workshops and KLI </w:t>
      </w:r>
      <w:r w:rsidR="00D54712" w:rsidRPr="00BA2F8A">
        <w:rPr>
          <w:rFonts w:ascii="Calibri" w:hAnsi="Calibri" w:cs="Arial"/>
          <w:sz w:val="22"/>
          <w:szCs w:val="22"/>
        </w:rPr>
        <w:t>track</w:t>
      </w:r>
      <w:r w:rsidR="00C63840" w:rsidRPr="00BA2F8A">
        <w:rPr>
          <w:rFonts w:ascii="Calibri" w:hAnsi="Calibri" w:cs="Arial"/>
          <w:sz w:val="22"/>
          <w:szCs w:val="22"/>
        </w:rPr>
        <w:t xml:space="preserve"> meetings, and some </w:t>
      </w:r>
      <w:r w:rsidR="004E6E0C" w:rsidRPr="00BA2F8A">
        <w:rPr>
          <w:rFonts w:ascii="Calibri" w:hAnsi="Calibri" w:cs="Arial"/>
          <w:sz w:val="22"/>
          <w:szCs w:val="22"/>
        </w:rPr>
        <w:t>suggestions about the way in which</w:t>
      </w:r>
      <w:r w:rsidR="00C63840" w:rsidRPr="00BA2F8A">
        <w:rPr>
          <w:rFonts w:ascii="Calibri" w:hAnsi="Calibri" w:cs="Arial"/>
          <w:sz w:val="22"/>
          <w:szCs w:val="22"/>
        </w:rPr>
        <w:t xml:space="preserve"> these meetings may be </w:t>
      </w:r>
      <w:r w:rsidR="004E6E0C" w:rsidRPr="00BA2F8A">
        <w:rPr>
          <w:rFonts w:ascii="Calibri" w:hAnsi="Calibri" w:cs="Arial"/>
          <w:sz w:val="22"/>
          <w:szCs w:val="22"/>
        </w:rPr>
        <w:t>organized</w:t>
      </w:r>
      <w:r w:rsidR="00C63840" w:rsidRPr="00BA2F8A">
        <w:rPr>
          <w:rFonts w:ascii="Calibri" w:hAnsi="Calibri" w:cs="Arial"/>
          <w:sz w:val="22"/>
          <w:szCs w:val="22"/>
        </w:rPr>
        <w:t xml:space="preserve">. </w:t>
      </w:r>
      <w:r w:rsidR="00D74A1A">
        <w:rPr>
          <w:rFonts w:ascii="Calibri" w:hAnsi="Calibri" w:cs="Arial"/>
          <w:sz w:val="22"/>
          <w:szCs w:val="22"/>
        </w:rPr>
        <w:br/>
      </w:r>
    </w:p>
    <w:p w14:paraId="55F5C3A6" w14:textId="77777777" w:rsidR="00C63840" w:rsidRPr="00BA2F8A" w:rsidRDefault="00C63840">
      <w:pPr>
        <w:pStyle w:val="NormalWeb"/>
        <w:ind w:left="360" w:right="720" w:hanging="360"/>
        <w:rPr>
          <w:rFonts w:ascii="Calibri" w:hAnsi="Calibri" w:cs="Arial"/>
          <w:b/>
          <w:sz w:val="22"/>
          <w:szCs w:val="22"/>
        </w:rPr>
      </w:pPr>
      <w:r w:rsidRPr="00BA2F8A">
        <w:rPr>
          <w:rFonts w:ascii="Calibri" w:hAnsi="Calibri" w:cs="Arial"/>
          <w:b/>
          <w:sz w:val="22"/>
          <w:szCs w:val="22"/>
        </w:rPr>
        <w:t xml:space="preserve">A. General requirements for KLI workshops and the KLI </w:t>
      </w:r>
      <w:r w:rsidR="00EE11AA" w:rsidRPr="00BA2F8A">
        <w:rPr>
          <w:rFonts w:ascii="Calibri" w:hAnsi="Calibri" w:cs="Arial"/>
          <w:b/>
          <w:sz w:val="22"/>
          <w:szCs w:val="22"/>
        </w:rPr>
        <w:t>Research Group M</w:t>
      </w:r>
      <w:r w:rsidRPr="00BA2F8A">
        <w:rPr>
          <w:rFonts w:ascii="Calibri" w:hAnsi="Calibri" w:cs="Arial"/>
          <w:b/>
          <w:sz w:val="22"/>
          <w:szCs w:val="22"/>
        </w:rPr>
        <w:t>eetings</w:t>
      </w:r>
    </w:p>
    <w:p w14:paraId="505F9471" w14:textId="77777777" w:rsidR="00C63840" w:rsidRPr="00BA2F8A" w:rsidRDefault="002E16D2" w:rsidP="002E16D2">
      <w:pPr>
        <w:pStyle w:val="NormalWeb"/>
        <w:ind w:right="720"/>
        <w:rPr>
          <w:rFonts w:ascii="Calibri" w:hAnsi="Calibri" w:cs="Arial"/>
          <w:sz w:val="22"/>
          <w:szCs w:val="22"/>
        </w:rPr>
      </w:pPr>
      <w:r w:rsidRPr="002E16D2">
        <w:rPr>
          <w:rFonts w:ascii="Calibri" w:hAnsi="Calibri" w:cs="Arial"/>
          <w:sz w:val="22"/>
          <w:szCs w:val="22"/>
        </w:rPr>
        <w:t>1.</w:t>
      </w:r>
      <w:r>
        <w:rPr>
          <w:rFonts w:ascii="Calibri" w:hAnsi="Calibri" w:cs="Arial"/>
          <w:i/>
          <w:sz w:val="22"/>
          <w:szCs w:val="22"/>
        </w:rPr>
        <w:t xml:space="preserve"> </w:t>
      </w:r>
      <w:r w:rsidR="00C63840" w:rsidRPr="00BA2F8A">
        <w:rPr>
          <w:rFonts w:ascii="Calibri" w:hAnsi="Calibri" w:cs="Arial"/>
          <w:i/>
          <w:sz w:val="22"/>
          <w:szCs w:val="22"/>
        </w:rPr>
        <w:t>Clear and early communication:</w:t>
      </w:r>
      <w:r w:rsidR="00C63840" w:rsidRPr="00BA2F8A">
        <w:rPr>
          <w:rFonts w:ascii="Calibri" w:hAnsi="Calibri" w:cs="Arial"/>
          <w:sz w:val="22"/>
          <w:szCs w:val="22"/>
        </w:rPr>
        <w:t xml:space="preserve"> To all people involved, particularly to special guests from abroad, the format of the KLI workshop and the KLI </w:t>
      </w:r>
      <w:r w:rsidR="00EE11AA" w:rsidRPr="00BA2F8A">
        <w:rPr>
          <w:rFonts w:ascii="Calibri" w:hAnsi="Calibri" w:cs="Arial"/>
          <w:sz w:val="22"/>
          <w:szCs w:val="22"/>
        </w:rPr>
        <w:t>Research Group Meetings</w:t>
      </w:r>
      <w:r w:rsidR="00C63840" w:rsidRPr="00BA2F8A">
        <w:rPr>
          <w:rFonts w:ascii="Calibri" w:hAnsi="Calibri" w:cs="Arial"/>
          <w:sz w:val="22"/>
          <w:szCs w:val="22"/>
        </w:rPr>
        <w:t xml:space="preserve">, including location(s), duration (one or two days), time schedule, expectations and roles are </w:t>
      </w:r>
      <w:r w:rsidR="004E6E0C" w:rsidRPr="00BA2F8A">
        <w:rPr>
          <w:rFonts w:ascii="Calibri" w:hAnsi="Calibri" w:cs="Arial"/>
          <w:sz w:val="22"/>
          <w:szCs w:val="22"/>
        </w:rPr>
        <w:t xml:space="preserve">communicated </w:t>
      </w:r>
      <w:r w:rsidR="00C63840" w:rsidRPr="00BA2F8A">
        <w:rPr>
          <w:rFonts w:ascii="Calibri" w:hAnsi="Calibri" w:cs="Arial"/>
          <w:sz w:val="22"/>
          <w:szCs w:val="22"/>
        </w:rPr>
        <w:t xml:space="preserve">clearly </w:t>
      </w:r>
      <w:r w:rsidR="00384CA2" w:rsidRPr="00BA2F8A">
        <w:rPr>
          <w:rFonts w:ascii="Calibri" w:hAnsi="Calibri" w:cs="Arial"/>
          <w:sz w:val="22"/>
          <w:szCs w:val="22"/>
        </w:rPr>
        <w:t>and well in advance</w:t>
      </w:r>
      <w:r w:rsidR="00C63840" w:rsidRPr="00BA2F8A">
        <w:rPr>
          <w:rFonts w:ascii="Calibri" w:hAnsi="Calibri" w:cs="Arial"/>
          <w:sz w:val="22"/>
          <w:szCs w:val="22"/>
        </w:rPr>
        <w:t>.</w:t>
      </w:r>
      <w:r w:rsidR="00201AC3">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r w:rsidRPr="002E16D2">
        <w:rPr>
          <w:rFonts w:ascii="Calibri" w:hAnsi="Calibri" w:cs="Arial"/>
          <w:sz w:val="22"/>
          <w:szCs w:val="22"/>
        </w:rPr>
        <w:t>2</w:t>
      </w:r>
      <w:r>
        <w:rPr>
          <w:rFonts w:ascii="Calibri" w:hAnsi="Calibri" w:cs="Arial"/>
          <w:i/>
          <w:sz w:val="22"/>
          <w:szCs w:val="22"/>
        </w:rPr>
        <w:t xml:space="preserve">. </w:t>
      </w:r>
      <w:r w:rsidR="00C63840" w:rsidRPr="00201AC3">
        <w:rPr>
          <w:rFonts w:ascii="Calibri" w:hAnsi="Calibri" w:cs="Arial"/>
          <w:i/>
          <w:sz w:val="22"/>
          <w:szCs w:val="22"/>
        </w:rPr>
        <w:t>Participation:</w:t>
      </w:r>
      <w:r w:rsidR="00C63840" w:rsidRPr="00201AC3">
        <w:rPr>
          <w:rFonts w:ascii="Calibri" w:hAnsi="Calibri" w:cs="Arial"/>
          <w:sz w:val="22"/>
          <w:szCs w:val="22"/>
        </w:rPr>
        <w:t xml:space="preserve"> The format of KLI workshops and KLI </w:t>
      </w:r>
      <w:r w:rsidR="00EE11AA" w:rsidRPr="00201AC3">
        <w:rPr>
          <w:rFonts w:ascii="Calibri" w:hAnsi="Calibri" w:cs="Arial"/>
          <w:sz w:val="22"/>
          <w:szCs w:val="22"/>
        </w:rPr>
        <w:t xml:space="preserve">Research Group Meetings </w:t>
      </w:r>
      <w:r w:rsidR="00C63840" w:rsidRPr="00201AC3">
        <w:rPr>
          <w:rFonts w:ascii="Calibri" w:hAnsi="Calibri" w:cs="Arial"/>
          <w:sz w:val="22"/>
          <w:szCs w:val="22"/>
        </w:rPr>
        <w:t>features interactive, engaging, and active learning.</w:t>
      </w:r>
      <w:r>
        <w:rPr>
          <w:rFonts w:ascii="Calibri" w:hAnsi="Calibri" w:cs="Arial"/>
          <w:sz w:val="22"/>
          <w:szCs w:val="22"/>
        </w:rPr>
        <w:br/>
      </w:r>
      <w:r>
        <w:rPr>
          <w:rFonts w:ascii="Calibri" w:hAnsi="Calibri" w:cs="Arial"/>
          <w:sz w:val="22"/>
          <w:szCs w:val="22"/>
        </w:rPr>
        <w:br/>
      </w:r>
      <w:r w:rsidRPr="002E16D2">
        <w:rPr>
          <w:rFonts w:ascii="Calibri" w:hAnsi="Calibri" w:cs="Arial"/>
          <w:sz w:val="22"/>
          <w:szCs w:val="22"/>
        </w:rPr>
        <w:t>3.</w:t>
      </w:r>
      <w:r>
        <w:rPr>
          <w:rFonts w:ascii="Calibri" w:hAnsi="Calibri" w:cs="Arial"/>
          <w:i/>
          <w:sz w:val="22"/>
          <w:szCs w:val="22"/>
        </w:rPr>
        <w:t xml:space="preserve"> </w:t>
      </w:r>
      <w:r w:rsidR="00C63840" w:rsidRPr="00BA2F8A">
        <w:rPr>
          <w:rFonts w:ascii="Calibri" w:hAnsi="Calibri" w:cs="Arial"/>
          <w:i/>
          <w:sz w:val="22"/>
          <w:szCs w:val="22"/>
        </w:rPr>
        <w:t>Eligibility:</w:t>
      </w:r>
      <w:r w:rsidR="00C63840" w:rsidRPr="00BA2F8A">
        <w:rPr>
          <w:rFonts w:ascii="Calibri" w:hAnsi="Calibri" w:cs="Arial"/>
          <w:sz w:val="22"/>
          <w:szCs w:val="22"/>
        </w:rPr>
        <w:t xml:space="preserve"> </w:t>
      </w:r>
      <w:r w:rsidR="00AF7D25" w:rsidRPr="00BA2F8A">
        <w:rPr>
          <w:rFonts w:ascii="Calibri" w:hAnsi="Calibri" w:cs="Arial"/>
          <w:sz w:val="22"/>
          <w:szCs w:val="22"/>
        </w:rPr>
        <w:t xml:space="preserve">Only </w:t>
      </w:r>
      <w:r w:rsidR="00C63840" w:rsidRPr="00BA2F8A">
        <w:rPr>
          <w:rFonts w:ascii="Calibri" w:hAnsi="Calibri" w:cs="Arial"/>
          <w:sz w:val="22"/>
          <w:szCs w:val="22"/>
        </w:rPr>
        <w:t xml:space="preserve">KLI-members </w:t>
      </w:r>
      <w:r w:rsidR="00AF7D25" w:rsidRPr="00BA2F8A">
        <w:rPr>
          <w:rFonts w:ascii="Calibri" w:hAnsi="Calibri" w:cs="Arial"/>
          <w:sz w:val="22"/>
          <w:szCs w:val="22"/>
        </w:rPr>
        <w:t xml:space="preserve">can participate in </w:t>
      </w:r>
      <w:r w:rsidR="00C63840" w:rsidRPr="00BA2F8A">
        <w:rPr>
          <w:rFonts w:ascii="Calibri" w:hAnsi="Calibri" w:cs="Arial"/>
          <w:sz w:val="22"/>
          <w:szCs w:val="22"/>
        </w:rPr>
        <w:t xml:space="preserve">KLI workshops and KLI </w:t>
      </w:r>
      <w:r w:rsidR="00EE11AA" w:rsidRPr="00BA2F8A">
        <w:rPr>
          <w:rFonts w:ascii="Calibri" w:hAnsi="Calibri" w:cs="Arial"/>
          <w:sz w:val="22"/>
          <w:szCs w:val="22"/>
        </w:rPr>
        <w:t>Research Group Meetings</w:t>
      </w:r>
      <w:r w:rsidR="00C63840" w:rsidRPr="00BA2F8A">
        <w:rPr>
          <w:rFonts w:ascii="Calibri" w:hAnsi="Calibri" w:cs="Arial"/>
          <w:sz w:val="22"/>
          <w:szCs w:val="22"/>
        </w:rPr>
        <w:t xml:space="preserve">. These meetings are in principle not open to undergraduates. </w:t>
      </w:r>
    </w:p>
    <w:p w14:paraId="7DCE846B" w14:textId="77777777" w:rsidR="00C63840" w:rsidRPr="00BA2F8A" w:rsidRDefault="00013464">
      <w:pPr>
        <w:pStyle w:val="NormalWeb"/>
        <w:ind w:right="720"/>
        <w:rPr>
          <w:rFonts w:ascii="Calibri" w:hAnsi="Calibri" w:cs="Arial"/>
          <w:b/>
          <w:sz w:val="22"/>
          <w:szCs w:val="22"/>
        </w:rPr>
      </w:pPr>
      <w:r>
        <w:rPr>
          <w:rFonts w:ascii="Calibri" w:hAnsi="Calibri" w:cs="Arial"/>
          <w:b/>
          <w:sz w:val="22"/>
          <w:szCs w:val="22"/>
        </w:rPr>
        <w:br/>
      </w:r>
      <w:r w:rsidR="00C63840" w:rsidRPr="00BA2F8A">
        <w:rPr>
          <w:rFonts w:ascii="Calibri" w:hAnsi="Calibri" w:cs="Arial"/>
          <w:b/>
          <w:sz w:val="22"/>
          <w:szCs w:val="22"/>
        </w:rPr>
        <w:t>B. Proposed workshop formats</w:t>
      </w:r>
    </w:p>
    <w:p w14:paraId="76BB071C" w14:textId="77777777" w:rsidR="00C63840" w:rsidRPr="00BA2F8A" w:rsidRDefault="002E16D2" w:rsidP="002E16D2">
      <w:pPr>
        <w:pStyle w:val="NormalWeb"/>
        <w:ind w:right="720"/>
        <w:rPr>
          <w:rFonts w:ascii="Calibri" w:hAnsi="Calibri" w:cs="Arial"/>
          <w:sz w:val="22"/>
          <w:szCs w:val="22"/>
        </w:rPr>
      </w:pPr>
      <w:r w:rsidRPr="002E16D2">
        <w:rPr>
          <w:rFonts w:ascii="Calibri" w:hAnsi="Calibri" w:cs="Arial"/>
          <w:sz w:val="22"/>
          <w:szCs w:val="22"/>
        </w:rPr>
        <w:t>1.</w:t>
      </w:r>
      <w:r>
        <w:rPr>
          <w:rFonts w:ascii="Calibri" w:hAnsi="Calibri" w:cs="Arial"/>
          <w:i/>
          <w:sz w:val="22"/>
          <w:szCs w:val="22"/>
        </w:rPr>
        <w:t xml:space="preserve"> </w:t>
      </w:r>
      <w:r w:rsidR="00C63840" w:rsidRPr="00BA2F8A">
        <w:rPr>
          <w:rFonts w:ascii="Calibri" w:hAnsi="Calibri" w:cs="Arial"/>
          <w:i/>
          <w:sz w:val="22"/>
          <w:szCs w:val="22"/>
        </w:rPr>
        <w:t>Presentations of own research:</w:t>
      </w:r>
      <w:r w:rsidR="00C63840" w:rsidRPr="00BA2F8A">
        <w:rPr>
          <w:rFonts w:ascii="Calibri" w:hAnsi="Calibri" w:cs="Arial"/>
          <w:sz w:val="22"/>
          <w:szCs w:val="22"/>
        </w:rPr>
        <w:t xml:space="preserve"> </w:t>
      </w:r>
      <w:r w:rsidR="00384CA2" w:rsidRPr="00BA2F8A">
        <w:rPr>
          <w:rFonts w:ascii="Calibri" w:hAnsi="Calibri" w:cs="Arial"/>
          <w:sz w:val="22"/>
          <w:szCs w:val="22"/>
        </w:rPr>
        <w:t>B</w:t>
      </w:r>
      <w:r w:rsidR="00F447FC">
        <w:rPr>
          <w:rFonts w:ascii="Calibri" w:hAnsi="Calibri" w:cs="Arial"/>
          <w:sz w:val="22"/>
          <w:szCs w:val="22"/>
        </w:rPr>
        <w:t>esides the contributions of key-</w:t>
      </w:r>
      <w:r w:rsidR="00384CA2" w:rsidRPr="00BA2F8A">
        <w:rPr>
          <w:rFonts w:ascii="Calibri" w:hAnsi="Calibri" w:cs="Arial"/>
          <w:sz w:val="22"/>
          <w:szCs w:val="22"/>
        </w:rPr>
        <w:t>note speakers (special guests or KLI faculty), t</w:t>
      </w:r>
      <w:r w:rsidR="00C63840" w:rsidRPr="00BA2F8A">
        <w:rPr>
          <w:rFonts w:ascii="Calibri" w:hAnsi="Calibri" w:cs="Arial"/>
          <w:sz w:val="22"/>
          <w:szCs w:val="22"/>
        </w:rPr>
        <w:t xml:space="preserve">he format of the workshop </w:t>
      </w:r>
      <w:r w:rsidR="00384CA2" w:rsidRPr="00BA2F8A">
        <w:rPr>
          <w:rFonts w:ascii="Calibri" w:hAnsi="Calibri" w:cs="Arial"/>
          <w:sz w:val="22"/>
          <w:szCs w:val="22"/>
        </w:rPr>
        <w:t>can include</w:t>
      </w:r>
      <w:r w:rsidR="00C63840" w:rsidRPr="00BA2F8A">
        <w:rPr>
          <w:rFonts w:ascii="Calibri" w:hAnsi="Calibri" w:cs="Arial"/>
          <w:sz w:val="22"/>
          <w:szCs w:val="22"/>
        </w:rPr>
        <w:t xml:space="preserve"> a series of (a priori selected) presentations by KLI-students. An option </w:t>
      </w:r>
      <w:r w:rsidR="00384CA2" w:rsidRPr="00BA2F8A">
        <w:rPr>
          <w:rFonts w:ascii="Calibri" w:hAnsi="Calibri" w:cs="Arial"/>
          <w:sz w:val="22"/>
          <w:szCs w:val="22"/>
        </w:rPr>
        <w:t xml:space="preserve">could </w:t>
      </w:r>
      <w:r w:rsidR="00C63840" w:rsidRPr="00BA2F8A">
        <w:rPr>
          <w:rFonts w:ascii="Calibri" w:hAnsi="Calibri" w:cs="Arial"/>
          <w:sz w:val="22"/>
          <w:szCs w:val="22"/>
        </w:rPr>
        <w:t xml:space="preserve">be to send about two weeks in advance the written (preliminary) version or abstract of each student’s presentation to a discussant. A special guest may receive all written contributions. It’s important to plan enough time for interactions with the attendees. </w:t>
      </w:r>
    </w:p>
    <w:p w14:paraId="000CC253" w14:textId="77777777" w:rsidR="00C63840" w:rsidRPr="00BA2F8A" w:rsidRDefault="002E16D2" w:rsidP="002E16D2">
      <w:pPr>
        <w:pStyle w:val="NormalWeb"/>
        <w:ind w:right="720"/>
        <w:rPr>
          <w:rFonts w:ascii="Calibri" w:hAnsi="Calibri" w:cs="Arial"/>
          <w:sz w:val="22"/>
          <w:szCs w:val="22"/>
        </w:rPr>
      </w:pPr>
      <w:r w:rsidRPr="002E16D2">
        <w:rPr>
          <w:rFonts w:ascii="Calibri" w:hAnsi="Calibri" w:cs="Arial"/>
          <w:sz w:val="22"/>
          <w:szCs w:val="22"/>
        </w:rPr>
        <w:t>2.</w:t>
      </w:r>
      <w:r>
        <w:rPr>
          <w:rFonts w:ascii="Calibri" w:hAnsi="Calibri" w:cs="Arial"/>
          <w:i/>
          <w:sz w:val="22"/>
          <w:szCs w:val="22"/>
        </w:rPr>
        <w:t xml:space="preserve"> </w:t>
      </w:r>
      <w:r w:rsidR="00C63840" w:rsidRPr="00BA2F8A">
        <w:rPr>
          <w:rFonts w:ascii="Calibri" w:hAnsi="Calibri" w:cs="Arial"/>
          <w:i/>
          <w:sz w:val="22"/>
          <w:szCs w:val="22"/>
        </w:rPr>
        <w:t>Exercises:</w:t>
      </w:r>
      <w:r w:rsidR="00C63840" w:rsidRPr="00BA2F8A">
        <w:rPr>
          <w:rFonts w:ascii="Calibri" w:hAnsi="Calibri" w:cs="Arial"/>
          <w:sz w:val="22"/>
          <w:szCs w:val="22"/>
        </w:rPr>
        <w:t xml:space="preserve"> </w:t>
      </w:r>
      <w:r w:rsidR="00384CA2" w:rsidRPr="00BA2F8A">
        <w:rPr>
          <w:rFonts w:ascii="Calibri" w:hAnsi="Calibri" w:cs="Arial"/>
          <w:sz w:val="22"/>
          <w:szCs w:val="22"/>
        </w:rPr>
        <w:t>The organizer</w:t>
      </w:r>
      <w:r w:rsidR="004E6E0C" w:rsidRPr="00BA2F8A">
        <w:rPr>
          <w:rFonts w:ascii="Calibri" w:hAnsi="Calibri" w:cs="Arial"/>
          <w:sz w:val="22"/>
          <w:szCs w:val="22"/>
        </w:rPr>
        <w:t xml:space="preserve">s could send the attendees </w:t>
      </w:r>
      <w:r w:rsidR="00A51A7C" w:rsidRPr="00BA2F8A">
        <w:rPr>
          <w:rFonts w:ascii="Calibri" w:hAnsi="Calibri" w:cs="Arial"/>
          <w:sz w:val="22"/>
          <w:szCs w:val="22"/>
        </w:rPr>
        <w:t xml:space="preserve">three to four key publications </w:t>
      </w:r>
      <w:r w:rsidR="00384CA2" w:rsidRPr="00BA2F8A">
        <w:rPr>
          <w:rFonts w:ascii="Calibri" w:hAnsi="Calibri" w:cs="Arial"/>
          <w:sz w:val="22"/>
          <w:szCs w:val="22"/>
        </w:rPr>
        <w:t>a</w:t>
      </w:r>
      <w:r w:rsidR="00C63840" w:rsidRPr="00BA2F8A">
        <w:rPr>
          <w:rFonts w:ascii="Calibri" w:hAnsi="Calibri" w:cs="Arial"/>
          <w:sz w:val="22"/>
          <w:szCs w:val="22"/>
        </w:rPr>
        <w:t>bout two weeks in advance. After a plenary introduction (by a KLI faculty member or a special guest or both) at the beginning of the workshop, the workshop breaks up in</w:t>
      </w:r>
      <w:r w:rsidR="00013464">
        <w:rPr>
          <w:rFonts w:ascii="Calibri" w:hAnsi="Calibri" w:cs="Arial"/>
          <w:sz w:val="22"/>
          <w:szCs w:val="22"/>
        </w:rPr>
        <w:t xml:space="preserve"> smaller</w:t>
      </w:r>
      <w:r w:rsidR="00C63840" w:rsidRPr="00BA2F8A">
        <w:rPr>
          <w:rFonts w:ascii="Calibri" w:hAnsi="Calibri" w:cs="Arial"/>
          <w:sz w:val="22"/>
          <w:szCs w:val="22"/>
        </w:rPr>
        <w:t xml:space="preserve"> groups</w:t>
      </w:r>
      <w:r w:rsidR="00013464">
        <w:rPr>
          <w:rFonts w:ascii="Calibri" w:hAnsi="Calibri" w:cs="Arial"/>
          <w:sz w:val="22"/>
          <w:szCs w:val="22"/>
        </w:rPr>
        <w:t xml:space="preserve">. </w:t>
      </w:r>
      <w:r w:rsidR="00C63840" w:rsidRPr="00BA2F8A">
        <w:rPr>
          <w:rFonts w:ascii="Calibri" w:hAnsi="Calibri" w:cs="Arial"/>
          <w:sz w:val="22"/>
          <w:szCs w:val="22"/>
        </w:rPr>
        <w:t>Eventually</w:t>
      </w:r>
      <w:r w:rsidR="00384CA2" w:rsidRPr="00BA2F8A">
        <w:rPr>
          <w:rFonts w:ascii="Calibri" w:hAnsi="Calibri" w:cs="Arial"/>
          <w:sz w:val="22"/>
          <w:szCs w:val="22"/>
        </w:rPr>
        <w:t>,</w:t>
      </w:r>
      <w:r w:rsidR="00C63840" w:rsidRPr="00BA2F8A">
        <w:rPr>
          <w:rFonts w:ascii="Calibri" w:hAnsi="Calibri" w:cs="Arial"/>
          <w:sz w:val="22"/>
          <w:szCs w:val="22"/>
        </w:rPr>
        <w:t xml:space="preserve"> on the basis of specific guidelines, each group discusses the research presented and generates research ideas which will be presented and discussed at the plenary meeting at the end of the workshop.</w:t>
      </w:r>
      <w:r w:rsidR="00743402" w:rsidRPr="00BA2F8A">
        <w:rPr>
          <w:rFonts w:ascii="Calibri" w:hAnsi="Calibri" w:cs="Arial"/>
          <w:sz w:val="22"/>
          <w:szCs w:val="22"/>
        </w:rPr>
        <w:t xml:space="preserve"> Participants can also be asked to prepare this part prior to the workshop.</w:t>
      </w:r>
    </w:p>
    <w:p w14:paraId="04879517" w14:textId="77777777" w:rsidR="00C63840" w:rsidRDefault="002E16D2" w:rsidP="002E16D2">
      <w:pPr>
        <w:pStyle w:val="NormalWeb"/>
        <w:ind w:right="720"/>
        <w:rPr>
          <w:rFonts w:ascii="Calibri" w:hAnsi="Calibri" w:cs="Arial"/>
          <w:sz w:val="22"/>
          <w:szCs w:val="22"/>
        </w:rPr>
      </w:pPr>
      <w:r w:rsidRPr="002E16D2">
        <w:rPr>
          <w:rFonts w:ascii="Calibri" w:hAnsi="Calibri" w:cs="Arial"/>
          <w:sz w:val="22"/>
          <w:szCs w:val="22"/>
        </w:rPr>
        <w:t>3.</w:t>
      </w:r>
      <w:r>
        <w:rPr>
          <w:rFonts w:ascii="Calibri" w:hAnsi="Calibri" w:cs="Arial"/>
          <w:i/>
          <w:sz w:val="22"/>
          <w:szCs w:val="22"/>
        </w:rPr>
        <w:t xml:space="preserve"> </w:t>
      </w:r>
      <w:r w:rsidR="00C63840" w:rsidRPr="00BA2F8A">
        <w:rPr>
          <w:rFonts w:ascii="Calibri" w:hAnsi="Calibri" w:cs="Arial"/>
          <w:i/>
          <w:sz w:val="22"/>
          <w:szCs w:val="22"/>
        </w:rPr>
        <w:t>Papers:</w:t>
      </w:r>
      <w:r w:rsidR="00C63840" w:rsidRPr="00BA2F8A">
        <w:rPr>
          <w:rFonts w:ascii="Calibri" w:hAnsi="Calibri" w:cs="Arial"/>
          <w:sz w:val="22"/>
          <w:szCs w:val="22"/>
        </w:rPr>
        <w:t xml:space="preserve"> This format requires that about three weeks in advance, participants submit a paper based on their own research (obviously, KLI students will not be asked to write a paper specifically for a KLI workshop; they are asked to submit a (preliminary) paper that’s already in the pipeline). </w:t>
      </w:r>
      <w:r w:rsidR="004E6E0C" w:rsidRPr="00BA2F8A">
        <w:rPr>
          <w:rFonts w:ascii="Calibri" w:hAnsi="Calibri" w:cs="Arial"/>
          <w:sz w:val="22"/>
          <w:szCs w:val="22"/>
        </w:rPr>
        <w:t>Before the workshop</w:t>
      </w:r>
      <w:r w:rsidR="00C63840" w:rsidRPr="00BA2F8A">
        <w:rPr>
          <w:rFonts w:ascii="Calibri" w:hAnsi="Calibri" w:cs="Arial"/>
          <w:sz w:val="22"/>
          <w:szCs w:val="22"/>
        </w:rPr>
        <w:t>, the organizer forms groups of three to four participants, including a KLI faculty member or a special guest. Participants receive the papers of the members of their group about two weeks in advance. During the workshop, these papers will be discussed within the group, possibly on the basis of specific guidelines. Obviously, this format may include plenary sessions as well (presentations by special guests or KLI faculty).</w:t>
      </w:r>
      <w:r w:rsidR="00565A6C">
        <w:rPr>
          <w:rFonts w:ascii="Calibri" w:hAnsi="Calibri" w:cs="Arial"/>
          <w:sz w:val="22"/>
          <w:szCs w:val="22"/>
        </w:rPr>
        <w:t xml:space="preserve"> These are </w:t>
      </w:r>
      <w:r w:rsidR="00565A6C">
        <w:rPr>
          <w:rFonts w:ascii="Calibri" w:hAnsi="Calibri" w:cs="Arial"/>
          <w:sz w:val="22"/>
          <w:szCs w:val="22"/>
        </w:rPr>
        <w:lastRenderedPageBreak/>
        <w:t xml:space="preserve">just ideas; workshop organizers are free to choose whatever format may work best for their idea. The KLI Teaching Committee is also happy to think along. </w:t>
      </w:r>
    </w:p>
    <w:p w14:paraId="606F49E7" w14:textId="77777777" w:rsidR="001954B3" w:rsidRPr="00BA2F8A" w:rsidRDefault="001954B3" w:rsidP="002E16D2">
      <w:pPr>
        <w:pStyle w:val="NormalWeb"/>
        <w:ind w:right="720"/>
        <w:rPr>
          <w:rFonts w:ascii="Calibri" w:hAnsi="Calibri" w:cs="Arial"/>
          <w:sz w:val="22"/>
          <w:szCs w:val="22"/>
        </w:rPr>
      </w:pPr>
    </w:p>
    <w:p w14:paraId="28731368" w14:textId="77777777" w:rsidR="00056006" w:rsidRPr="00BA2F8A" w:rsidRDefault="009C14BB">
      <w:pPr>
        <w:pStyle w:val="NormalWeb"/>
        <w:rPr>
          <w:rFonts w:ascii="Calibri" w:hAnsi="Calibri" w:cs="Arial"/>
          <w:b/>
          <w:sz w:val="22"/>
          <w:szCs w:val="22"/>
        </w:rPr>
      </w:pPr>
      <w:r>
        <w:rPr>
          <w:rFonts w:ascii="Calibri" w:hAnsi="Calibri" w:cs="Arial"/>
          <w:b/>
          <w:sz w:val="22"/>
          <w:szCs w:val="22"/>
        </w:rPr>
        <w:t>C</w:t>
      </w:r>
      <w:r w:rsidR="00C63840" w:rsidRPr="00BA2F8A">
        <w:rPr>
          <w:rFonts w:ascii="Calibri" w:hAnsi="Calibri" w:cs="Arial"/>
          <w:b/>
          <w:sz w:val="22"/>
          <w:szCs w:val="22"/>
        </w:rPr>
        <w:t xml:space="preserve">. </w:t>
      </w:r>
      <w:r w:rsidR="00EE11AA" w:rsidRPr="00BA2F8A">
        <w:rPr>
          <w:rFonts w:ascii="Calibri" w:hAnsi="Calibri" w:cs="Arial"/>
          <w:b/>
          <w:sz w:val="22"/>
          <w:szCs w:val="22"/>
        </w:rPr>
        <w:t>Research Group Meetings</w:t>
      </w:r>
      <w:r w:rsidR="00056006">
        <w:rPr>
          <w:rFonts w:ascii="Calibri" w:hAnsi="Calibri" w:cs="Arial"/>
          <w:b/>
          <w:sz w:val="22"/>
          <w:szCs w:val="22"/>
        </w:rPr>
        <w:br/>
      </w:r>
      <w:r w:rsidR="00056006">
        <w:rPr>
          <w:rFonts w:ascii="Calibri" w:hAnsi="Calibri" w:cs="Arial"/>
          <w:b/>
          <w:sz w:val="22"/>
          <w:szCs w:val="22"/>
        </w:rPr>
        <w:br/>
      </w:r>
      <w:r w:rsidR="00056006" w:rsidRPr="00056006">
        <w:rPr>
          <w:rFonts w:ascii="Calibri" w:hAnsi="Calibri" w:cs="Arial"/>
          <w:sz w:val="22"/>
          <w:szCs w:val="22"/>
        </w:rPr>
        <w:t xml:space="preserve">When members join </w:t>
      </w:r>
      <w:r w:rsidR="002E16D2">
        <w:rPr>
          <w:rFonts w:ascii="Calibri" w:hAnsi="Calibri" w:cs="Arial"/>
          <w:sz w:val="22"/>
          <w:szCs w:val="22"/>
        </w:rPr>
        <w:t xml:space="preserve">the </w:t>
      </w:r>
      <w:r w:rsidR="00056006" w:rsidRPr="00056006">
        <w:rPr>
          <w:rFonts w:ascii="Calibri" w:hAnsi="Calibri" w:cs="Arial"/>
          <w:sz w:val="22"/>
          <w:szCs w:val="22"/>
        </w:rPr>
        <w:t>KLI, they can indicate their interest for one or more KLI tracks. These tracks have two coordinators</w:t>
      </w:r>
      <w:r w:rsidR="00056006">
        <w:rPr>
          <w:rFonts w:ascii="Calibri" w:hAnsi="Calibri" w:cs="Arial"/>
          <w:sz w:val="22"/>
          <w:szCs w:val="22"/>
        </w:rPr>
        <w:t xml:space="preserve"> each</w:t>
      </w:r>
      <w:r w:rsidR="00056006" w:rsidRPr="00056006">
        <w:rPr>
          <w:rFonts w:ascii="Calibri" w:hAnsi="Calibri" w:cs="Arial"/>
          <w:sz w:val="22"/>
          <w:szCs w:val="22"/>
        </w:rPr>
        <w:t>, who organize group meetings twice a year.</w:t>
      </w:r>
      <w:r w:rsidR="00056006">
        <w:rPr>
          <w:rFonts w:ascii="Calibri" w:hAnsi="Calibri" w:cs="Arial"/>
          <w:b/>
          <w:sz w:val="22"/>
          <w:szCs w:val="22"/>
        </w:rPr>
        <w:t xml:space="preserve"> </w:t>
      </w:r>
    </w:p>
    <w:p w14:paraId="61BC410A" w14:textId="77777777" w:rsidR="00C63840" w:rsidRPr="00BA2F8A" w:rsidRDefault="002E16D2" w:rsidP="002E16D2">
      <w:pPr>
        <w:pStyle w:val="NormalWeb"/>
        <w:rPr>
          <w:rFonts w:ascii="Calibri" w:hAnsi="Calibri" w:cs="Arial"/>
          <w:color w:val="auto"/>
          <w:sz w:val="22"/>
          <w:szCs w:val="22"/>
        </w:rPr>
      </w:pPr>
      <w:r w:rsidRPr="002E16D2">
        <w:rPr>
          <w:rFonts w:ascii="Calibri" w:hAnsi="Calibri" w:cs="Arial"/>
          <w:sz w:val="22"/>
          <w:szCs w:val="22"/>
        </w:rPr>
        <w:t xml:space="preserve">1. </w:t>
      </w:r>
      <w:r w:rsidR="00C63840" w:rsidRPr="00BA2F8A">
        <w:rPr>
          <w:rFonts w:ascii="Calibri" w:hAnsi="Calibri" w:cs="Arial"/>
          <w:i/>
          <w:sz w:val="22"/>
          <w:szCs w:val="22"/>
        </w:rPr>
        <w:t>Presentations of own research:</w:t>
      </w:r>
      <w:r w:rsidR="00C63840" w:rsidRPr="00BA2F8A">
        <w:rPr>
          <w:rFonts w:ascii="Calibri" w:hAnsi="Calibri" w:cs="Arial"/>
          <w:sz w:val="22"/>
          <w:szCs w:val="22"/>
        </w:rPr>
        <w:t xml:space="preserve"> More than in a KLI workshop, in a KLI </w:t>
      </w:r>
      <w:r w:rsidR="00EE11AA" w:rsidRPr="00BA2F8A">
        <w:rPr>
          <w:rFonts w:ascii="Calibri" w:hAnsi="Calibri" w:cs="Arial"/>
          <w:sz w:val="22"/>
          <w:szCs w:val="22"/>
        </w:rPr>
        <w:t xml:space="preserve">Research Group Meeting </w:t>
      </w:r>
      <w:r w:rsidR="00C63840" w:rsidRPr="00BA2F8A">
        <w:rPr>
          <w:rFonts w:ascii="Calibri" w:hAnsi="Calibri" w:cs="Arial"/>
          <w:sz w:val="22"/>
          <w:szCs w:val="22"/>
        </w:rPr>
        <w:t xml:space="preserve">the focus is on presentations of KLI </w:t>
      </w:r>
      <w:r w:rsidR="00A43BD9">
        <w:rPr>
          <w:rFonts w:ascii="Calibri" w:hAnsi="Calibri" w:cs="Arial"/>
          <w:sz w:val="22"/>
          <w:szCs w:val="22"/>
        </w:rPr>
        <w:t xml:space="preserve">PhD </w:t>
      </w:r>
      <w:r w:rsidR="00C63840" w:rsidRPr="00BA2F8A">
        <w:rPr>
          <w:rFonts w:ascii="Calibri" w:hAnsi="Calibri" w:cs="Arial"/>
          <w:sz w:val="22"/>
          <w:szCs w:val="22"/>
        </w:rPr>
        <w:t xml:space="preserve">students. At least once a year, each </w:t>
      </w:r>
      <w:r w:rsidR="00C63840" w:rsidRPr="00BA2F8A">
        <w:rPr>
          <w:rFonts w:ascii="Calibri" w:hAnsi="Calibri" w:cs="Arial"/>
          <w:color w:val="auto"/>
          <w:sz w:val="22"/>
          <w:szCs w:val="22"/>
        </w:rPr>
        <w:t xml:space="preserve">KLI </w:t>
      </w:r>
      <w:r w:rsidR="00A43BD9">
        <w:rPr>
          <w:rFonts w:ascii="Calibri" w:hAnsi="Calibri" w:cs="Arial"/>
          <w:color w:val="auto"/>
          <w:sz w:val="22"/>
          <w:szCs w:val="22"/>
        </w:rPr>
        <w:t xml:space="preserve">PhD </w:t>
      </w:r>
      <w:r w:rsidR="00C63840" w:rsidRPr="00BA2F8A">
        <w:rPr>
          <w:rFonts w:ascii="Calibri" w:hAnsi="Calibri" w:cs="Arial"/>
          <w:color w:val="auto"/>
          <w:sz w:val="22"/>
          <w:szCs w:val="22"/>
        </w:rPr>
        <w:t>student in a track should be able to present his or her research or research ideas to the rest of the group in an informal way.</w:t>
      </w:r>
    </w:p>
    <w:p w14:paraId="0E1808AF" w14:textId="77777777" w:rsidR="00C63840" w:rsidRPr="00BA2F8A" w:rsidRDefault="002E16D2" w:rsidP="002E16D2">
      <w:pPr>
        <w:pStyle w:val="NormalWeb"/>
        <w:rPr>
          <w:rFonts w:ascii="Calibri" w:hAnsi="Calibri" w:cs="Arial"/>
          <w:sz w:val="22"/>
          <w:szCs w:val="22"/>
        </w:rPr>
      </w:pPr>
      <w:r w:rsidRPr="002E16D2">
        <w:rPr>
          <w:rFonts w:ascii="Calibri" w:hAnsi="Calibri" w:cs="Arial"/>
          <w:sz w:val="22"/>
          <w:szCs w:val="22"/>
        </w:rPr>
        <w:t>2.</w:t>
      </w:r>
      <w:r>
        <w:rPr>
          <w:rFonts w:ascii="Calibri" w:hAnsi="Calibri" w:cs="Arial"/>
          <w:i/>
          <w:sz w:val="22"/>
          <w:szCs w:val="22"/>
        </w:rPr>
        <w:t xml:space="preserve"> </w:t>
      </w:r>
      <w:r w:rsidR="00C63840" w:rsidRPr="00BA2F8A">
        <w:rPr>
          <w:rFonts w:ascii="Calibri" w:hAnsi="Calibri" w:cs="Arial"/>
          <w:i/>
          <w:sz w:val="22"/>
          <w:szCs w:val="22"/>
        </w:rPr>
        <w:t>Frequency:</w:t>
      </w:r>
      <w:r w:rsidR="00C63840" w:rsidRPr="00BA2F8A">
        <w:rPr>
          <w:rFonts w:ascii="Calibri" w:hAnsi="Calibri" w:cs="Arial"/>
          <w:sz w:val="22"/>
          <w:szCs w:val="22"/>
        </w:rPr>
        <w:t xml:space="preserve"> Each track organizes a </w:t>
      </w:r>
      <w:r w:rsidR="00EE11AA" w:rsidRPr="00BA2F8A">
        <w:rPr>
          <w:rFonts w:ascii="Calibri" w:hAnsi="Calibri" w:cs="Arial"/>
          <w:sz w:val="22"/>
          <w:szCs w:val="22"/>
        </w:rPr>
        <w:t xml:space="preserve">Research Group Meeting </w:t>
      </w:r>
      <w:r w:rsidR="00384CA2" w:rsidRPr="00BA2F8A">
        <w:rPr>
          <w:rFonts w:ascii="Calibri" w:hAnsi="Calibri" w:cs="Arial"/>
          <w:sz w:val="22"/>
          <w:szCs w:val="22"/>
        </w:rPr>
        <w:t>twice</w:t>
      </w:r>
      <w:r w:rsidR="00C63840" w:rsidRPr="00BA2F8A">
        <w:rPr>
          <w:rFonts w:ascii="Calibri" w:hAnsi="Calibri" w:cs="Arial"/>
          <w:sz w:val="22"/>
          <w:szCs w:val="22"/>
        </w:rPr>
        <w:t xml:space="preserve"> each year. The annual meetings should be organized at different universities, in order </w:t>
      </w:r>
      <w:r w:rsidR="00C63840" w:rsidRPr="00BA2F8A">
        <w:rPr>
          <w:rFonts w:ascii="Calibri" w:hAnsi="Calibri" w:cs="Arial"/>
          <w:color w:val="auto"/>
          <w:sz w:val="22"/>
          <w:szCs w:val="22"/>
        </w:rPr>
        <w:t xml:space="preserve">to share the travel expenses. One of these meetings serves as a general gathering of the PhD students involved in the track at issue, and the other meeting consists of a </w:t>
      </w:r>
      <w:r w:rsidR="00EE11AA" w:rsidRPr="00BA2F8A">
        <w:rPr>
          <w:rFonts w:ascii="Calibri" w:hAnsi="Calibri" w:cs="Arial"/>
          <w:sz w:val="22"/>
          <w:szCs w:val="22"/>
        </w:rPr>
        <w:t>Research Group Meeting</w:t>
      </w:r>
      <w:r w:rsidR="00C63840" w:rsidRPr="00BA2F8A">
        <w:rPr>
          <w:rFonts w:ascii="Calibri" w:hAnsi="Calibri" w:cs="Arial"/>
          <w:color w:val="auto"/>
          <w:sz w:val="22"/>
          <w:szCs w:val="22"/>
        </w:rPr>
        <w:t xml:space="preserve"> workshop, preferably with an international guest (see point 3, below).</w:t>
      </w:r>
    </w:p>
    <w:p w14:paraId="4B11D234" w14:textId="77777777" w:rsidR="00C63840" w:rsidRPr="00BA2F8A" w:rsidRDefault="002E16D2" w:rsidP="002E16D2">
      <w:pPr>
        <w:pStyle w:val="NormalWeb"/>
        <w:rPr>
          <w:rFonts w:ascii="Calibri" w:hAnsi="Calibri" w:cs="Arial"/>
          <w:sz w:val="22"/>
          <w:szCs w:val="22"/>
        </w:rPr>
      </w:pPr>
      <w:r w:rsidRPr="002E16D2">
        <w:rPr>
          <w:rFonts w:ascii="Calibri" w:hAnsi="Calibri" w:cs="Arial"/>
          <w:color w:val="auto"/>
          <w:sz w:val="22"/>
          <w:szCs w:val="22"/>
        </w:rPr>
        <w:t>3.</w:t>
      </w:r>
      <w:r>
        <w:rPr>
          <w:rFonts w:ascii="Calibri" w:hAnsi="Calibri" w:cs="Arial"/>
          <w:i/>
          <w:color w:val="auto"/>
          <w:sz w:val="22"/>
          <w:szCs w:val="22"/>
        </w:rPr>
        <w:t xml:space="preserve"> </w:t>
      </w:r>
      <w:r w:rsidR="00C63840" w:rsidRPr="00BA2F8A">
        <w:rPr>
          <w:rFonts w:ascii="Calibri" w:hAnsi="Calibri" w:cs="Arial"/>
          <w:i/>
          <w:color w:val="auto"/>
          <w:sz w:val="22"/>
          <w:szCs w:val="22"/>
        </w:rPr>
        <w:t>Guests:</w:t>
      </w:r>
      <w:r w:rsidR="00C63840" w:rsidRPr="00BA2F8A">
        <w:rPr>
          <w:rFonts w:ascii="Calibri" w:hAnsi="Calibri" w:cs="Arial"/>
          <w:color w:val="auto"/>
          <w:sz w:val="22"/>
          <w:szCs w:val="22"/>
        </w:rPr>
        <w:t xml:space="preserve"> The KLI has the financial resources to refund travel expenses and </w:t>
      </w:r>
      <w:r w:rsidR="00C63840" w:rsidRPr="00BA2F8A">
        <w:rPr>
          <w:rFonts w:ascii="Calibri" w:hAnsi="Calibri" w:cs="Arial"/>
          <w:sz w:val="22"/>
          <w:szCs w:val="22"/>
        </w:rPr>
        <w:t>accommoda</w:t>
      </w:r>
      <w:r w:rsidR="008F59D3" w:rsidRPr="00BA2F8A">
        <w:rPr>
          <w:rFonts w:ascii="Calibri" w:hAnsi="Calibri" w:cs="Arial"/>
          <w:sz w:val="22"/>
          <w:szCs w:val="22"/>
        </w:rPr>
        <w:t xml:space="preserve">tion for a number of </w:t>
      </w:r>
      <w:r w:rsidR="00C63840" w:rsidRPr="00BA2F8A">
        <w:rPr>
          <w:rFonts w:ascii="Calibri" w:hAnsi="Calibri" w:cs="Arial"/>
          <w:sz w:val="22"/>
          <w:szCs w:val="22"/>
        </w:rPr>
        <w:t xml:space="preserve">guests per year, one per track and some extra, depending on the estimated costs. Accordingly, track coordinators are encouraged to invite international guests who are in The Netherlands anyhow. </w:t>
      </w:r>
      <w:r w:rsidR="00C63840" w:rsidRPr="00BA2F8A">
        <w:rPr>
          <w:rFonts w:ascii="Calibri" w:hAnsi="Calibri" w:cs="Arial"/>
          <w:color w:val="auto"/>
          <w:sz w:val="22"/>
          <w:szCs w:val="22"/>
        </w:rPr>
        <w:t xml:space="preserve">The guest will give a presentation of his or her own research and will participate in the track meeting. Rather than in KLI workshops, in KLI </w:t>
      </w:r>
      <w:r w:rsidR="00EE11AA" w:rsidRPr="00BA2F8A">
        <w:rPr>
          <w:rFonts w:ascii="Calibri" w:hAnsi="Calibri" w:cs="Arial"/>
          <w:sz w:val="22"/>
          <w:szCs w:val="22"/>
        </w:rPr>
        <w:t>Research Group Meetings</w:t>
      </w:r>
      <w:r w:rsidR="00C63840" w:rsidRPr="00BA2F8A">
        <w:rPr>
          <w:rFonts w:ascii="Calibri" w:hAnsi="Calibri" w:cs="Arial"/>
          <w:color w:val="auto"/>
          <w:sz w:val="22"/>
          <w:szCs w:val="22"/>
        </w:rPr>
        <w:t xml:space="preserve">, the emphasis should be on the guest’s comments on the research presented by KLI students at the </w:t>
      </w:r>
      <w:r w:rsidR="002A357B" w:rsidRPr="00BA2F8A">
        <w:rPr>
          <w:rFonts w:ascii="Calibri" w:hAnsi="Calibri" w:cs="Arial"/>
          <w:sz w:val="22"/>
          <w:szCs w:val="22"/>
        </w:rPr>
        <w:t>meeting</w:t>
      </w:r>
      <w:r w:rsidR="00C63840" w:rsidRPr="00BA2F8A">
        <w:rPr>
          <w:rFonts w:ascii="Calibri" w:hAnsi="Calibri" w:cs="Arial"/>
          <w:color w:val="auto"/>
          <w:sz w:val="22"/>
          <w:szCs w:val="22"/>
        </w:rPr>
        <w:t xml:space="preserve"> (or papers that the </w:t>
      </w:r>
      <w:r w:rsidR="00F447FC">
        <w:rPr>
          <w:rFonts w:ascii="Calibri" w:hAnsi="Calibri" w:cs="Arial"/>
          <w:color w:val="auto"/>
          <w:sz w:val="22"/>
          <w:szCs w:val="22"/>
        </w:rPr>
        <w:t>g</w:t>
      </w:r>
      <w:r w:rsidR="00C63840" w:rsidRPr="00BA2F8A">
        <w:rPr>
          <w:rFonts w:ascii="Calibri" w:hAnsi="Calibri" w:cs="Arial"/>
          <w:color w:val="auto"/>
          <w:sz w:val="22"/>
          <w:szCs w:val="22"/>
        </w:rPr>
        <w:t>uest receives well in advance).</w:t>
      </w:r>
      <w:r w:rsidR="00D74A1A">
        <w:rPr>
          <w:rFonts w:ascii="Calibri" w:hAnsi="Calibri" w:cs="Arial"/>
          <w:color w:val="auto"/>
          <w:sz w:val="22"/>
          <w:szCs w:val="22"/>
        </w:rPr>
        <w:br/>
      </w:r>
      <w:r w:rsidR="00565A6C">
        <w:rPr>
          <w:rFonts w:ascii="Calibri" w:hAnsi="Calibri" w:cs="Arial"/>
          <w:sz w:val="22"/>
          <w:szCs w:val="22"/>
        </w:rPr>
        <w:br/>
      </w:r>
    </w:p>
    <w:p w14:paraId="05B9EA50" w14:textId="77777777" w:rsidR="00C63840" w:rsidRPr="00BA2F8A" w:rsidRDefault="00C63840">
      <w:pPr>
        <w:pStyle w:val="NormalWeb"/>
        <w:rPr>
          <w:rFonts w:ascii="Calibri" w:hAnsi="Calibri" w:cs="Arial"/>
          <w:b/>
          <w:bCs/>
          <w:sz w:val="22"/>
          <w:szCs w:val="22"/>
        </w:rPr>
      </w:pPr>
      <w:r w:rsidRPr="00BA2F8A">
        <w:rPr>
          <w:rFonts w:ascii="Calibri" w:hAnsi="Calibri" w:cs="Arial"/>
          <w:b/>
          <w:bCs/>
          <w:sz w:val="22"/>
          <w:szCs w:val="22"/>
        </w:rPr>
        <w:t>D. Costs</w:t>
      </w:r>
    </w:p>
    <w:p w14:paraId="485EB53C" w14:textId="1017F4A5" w:rsidR="00780843" w:rsidRDefault="002E16D2" w:rsidP="002E16D2">
      <w:pPr>
        <w:pStyle w:val="NormalWeb"/>
        <w:rPr>
          <w:rFonts w:ascii="Calibri" w:hAnsi="Calibri" w:cs="Arial"/>
          <w:sz w:val="22"/>
          <w:szCs w:val="22"/>
        </w:rPr>
      </w:pPr>
      <w:r>
        <w:rPr>
          <w:rFonts w:ascii="Calibri" w:hAnsi="Calibri" w:cs="Arial"/>
          <w:sz w:val="22"/>
          <w:szCs w:val="22"/>
        </w:rPr>
        <w:t xml:space="preserve">1. </w:t>
      </w:r>
      <w:r w:rsidR="00C63840" w:rsidRPr="0017603D">
        <w:rPr>
          <w:rFonts w:ascii="Calibri" w:hAnsi="Calibri" w:cs="Arial"/>
          <w:sz w:val="22"/>
          <w:szCs w:val="22"/>
        </w:rPr>
        <w:t>For KLI-courses and workshops the KLI refunds coffee and tea, lunch</w:t>
      </w:r>
      <w:r w:rsidR="00013464">
        <w:rPr>
          <w:rFonts w:ascii="Calibri" w:hAnsi="Calibri" w:cs="Arial"/>
          <w:sz w:val="22"/>
          <w:szCs w:val="22"/>
        </w:rPr>
        <w:t xml:space="preserve">, </w:t>
      </w:r>
      <w:r w:rsidR="00C63840" w:rsidRPr="0017603D">
        <w:rPr>
          <w:rFonts w:ascii="Calibri" w:hAnsi="Calibri" w:cs="Arial"/>
          <w:sz w:val="22"/>
          <w:szCs w:val="22"/>
        </w:rPr>
        <w:t xml:space="preserve">travel expenses </w:t>
      </w:r>
      <w:r w:rsidR="00013464">
        <w:rPr>
          <w:rFonts w:ascii="Calibri" w:hAnsi="Calibri" w:cs="Arial"/>
          <w:sz w:val="22"/>
          <w:szCs w:val="22"/>
        </w:rPr>
        <w:t xml:space="preserve">for all instructors, </w:t>
      </w:r>
      <w:r w:rsidR="00C63840" w:rsidRPr="0017603D">
        <w:rPr>
          <w:rFonts w:ascii="Calibri" w:hAnsi="Calibri" w:cs="Arial"/>
          <w:sz w:val="22"/>
          <w:szCs w:val="22"/>
        </w:rPr>
        <w:t xml:space="preserve">and accommodation for international guests for a maximum of </w:t>
      </w:r>
      <w:r w:rsidR="00514C07">
        <w:rPr>
          <w:rFonts w:ascii="Calibri" w:hAnsi="Calibri" w:cs="Arial"/>
          <w:sz w:val="22"/>
          <w:szCs w:val="22"/>
        </w:rPr>
        <w:t>3</w:t>
      </w:r>
      <w:r w:rsidR="00E35D35" w:rsidRPr="0017603D">
        <w:rPr>
          <w:rFonts w:ascii="Calibri" w:hAnsi="Calibri" w:cs="Arial"/>
          <w:sz w:val="22"/>
          <w:szCs w:val="22"/>
        </w:rPr>
        <w:t xml:space="preserve"> nights </w:t>
      </w:r>
      <w:r w:rsidR="00C63840" w:rsidRPr="0017603D">
        <w:rPr>
          <w:rFonts w:ascii="Calibri" w:hAnsi="Calibri" w:cs="Arial"/>
          <w:sz w:val="22"/>
          <w:szCs w:val="22"/>
        </w:rPr>
        <w:t>around the date of the workshop.</w:t>
      </w:r>
      <w:r w:rsidR="00201AC3" w:rsidRPr="00201AC3">
        <w:rPr>
          <w:rFonts w:ascii="Calibri" w:hAnsi="Calibri" w:cs="Arial"/>
          <w:sz w:val="22"/>
          <w:szCs w:val="22"/>
        </w:rPr>
        <w:t xml:space="preserve"> </w:t>
      </w:r>
      <w:r w:rsidR="00201AC3" w:rsidRPr="00BA2F8A">
        <w:rPr>
          <w:rFonts w:ascii="Calibri" w:hAnsi="Calibri" w:cs="Arial"/>
          <w:sz w:val="22"/>
          <w:szCs w:val="22"/>
        </w:rPr>
        <w:t xml:space="preserve">A maximum of </w:t>
      </w:r>
      <w:r w:rsidR="00514C07">
        <w:rPr>
          <w:rFonts w:ascii="Calibri" w:hAnsi="Calibri" w:cs="Arial"/>
          <w:sz w:val="22"/>
          <w:szCs w:val="22"/>
        </w:rPr>
        <w:t>one</w:t>
      </w:r>
      <w:r w:rsidR="00201AC3" w:rsidRPr="00BA2F8A">
        <w:rPr>
          <w:rFonts w:ascii="Calibri" w:hAnsi="Calibri" w:cs="Arial"/>
          <w:sz w:val="22"/>
          <w:szCs w:val="22"/>
        </w:rPr>
        <w:t xml:space="preserve"> dinner </w:t>
      </w:r>
      <w:r w:rsidR="00FF36BA">
        <w:rPr>
          <w:rFonts w:ascii="Calibri" w:hAnsi="Calibri" w:cs="Arial"/>
          <w:sz w:val="22"/>
          <w:szCs w:val="22"/>
        </w:rPr>
        <w:t>per teacher</w:t>
      </w:r>
      <w:r w:rsidR="00201AC3" w:rsidRPr="00BA2F8A">
        <w:rPr>
          <w:rFonts w:ascii="Calibri" w:hAnsi="Calibri" w:cs="Arial"/>
          <w:sz w:val="22"/>
          <w:szCs w:val="22"/>
        </w:rPr>
        <w:t xml:space="preserve"> can be reimbursed. Please keep i</w:t>
      </w:r>
      <w:r w:rsidR="00201AC3">
        <w:rPr>
          <w:rFonts w:ascii="Calibri" w:hAnsi="Calibri" w:cs="Arial"/>
          <w:sz w:val="22"/>
          <w:szCs w:val="22"/>
        </w:rPr>
        <w:t xml:space="preserve">n mind a guideline of </w:t>
      </w:r>
      <w:r w:rsidR="00013464">
        <w:rPr>
          <w:rFonts w:ascii="Calibri" w:hAnsi="Calibri" w:cs="Arial"/>
          <w:sz w:val="22"/>
          <w:szCs w:val="22"/>
        </w:rPr>
        <w:t xml:space="preserve">about </w:t>
      </w:r>
      <w:r w:rsidR="00201AC3">
        <w:rPr>
          <w:rFonts w:ascii="Calibri" w:hAnsi="Calibri" w:cs="Arial"/>
          <w:sz w:val="22"/>
          <w:szCs w:val="22"/>
        </w:rPr>
        <w:t xml:space="preserve">€ 60,- </w:t>
      </w:r>
      <w:r w:rsidR="00201AC3" w:rsidRPr="00BA2F8A">
        <w:rPr>
          <w:rFonts w:ascii="Calibri" w:hAnsi="Calibri" w:cs="Arial"/>
          <w:sz w:val="22"/>
          <w:szCs w:val="22"/>
        </w:rPr>
        <w:t>p/p per dinner.</w:t>
      </w:r>
      <w:r w:rsidR="00201AC3">
        <w:rPr>
          <w:rFonts w:ascii="Calibri" w:hAnsi="Calibri" w:cs="Arial"/>
          <w:sz w:val="22"/>
          <w:szCs w:val="22"/>
        </w:rPr>
        <w:t xml:space="preserve"> </w:t>
      </w:r>
    </w:p>
    <w:p w14:paraId="0ACBA90D" w14:textId="5658942E" w:rsidR="007443BB" w:rsidRPr="007443BB" w:rsidRDefault="002E16D2" w:rsidP="007443BB">
      <w:pPr>
        <w:pStyle w:val="NormalWeb"/>
        <w:spacing w:before="0" w:beforeAutospacing="0" w:after="0" w:afterAutospacing="0"/>
        <w:rPr>
          <w:rFonts w:ascii="Calibri" w:hAnsi="Calibri" w:cs="Arial"/>
          <w:sz w:val="22"/>
          <w:szCs w:val="22"/>
        </w:rPr>
      </w:pPr>
      <w:r>
        <w:rPr>
          <w:rFonts w:ascii="Calibri" w:hAnsi="Calibri" w:cs="Arial"/>
          <w:sz w:val="22"/>
          <w:szCs w:val="22"/>
        </w:rPr>
        <w:t xml:space="preserve">2. </w:t>
      </w:r>
      <w:r w:rsidR="00201AC3">
        <w:rPr>
          <w:rFonts w:ascii="Calibri" w:hAnsi="Calibri" w:cs="Arial"/>
          <w:sz w:val="22"/>
          <w:szCs w:val="22"/>
        </w:rPr>
        <w:t xml:space="preserve">Members </w:t>
      </w:r>
      <w:r w:rsidR="00EE7765" w:rsidRPr="0017603D">
        <w:rPr>
          <w:rFonts w:ascii="Calibri" w:hAnsi="Calibri" w:cs="Arial"/>
          <w:sz w:val="22"/>
          <w:szCs w:val="22"/>
        </w:rPr>
        <w:t>are also explicitly asked to consider possibilities to organize a KLI workshop with an international guest who is already in the Netherlands for other reasons (sabbatical, working visit, con</w:t>
      </w:r>
      <w:r w:rsidR="00F447FC">
        <w:rPr>
          <w:rFonts w:ascii="Calibri" w:hAnsi="Calibri" w:cs="Arial"/>
          <w:sz w:val="22"/>
          <w:szCs w:val="22"/>
        </w:rPr>
        <w:t>ference</w:t>
      </w:r>
      <w:r w:rsidR="00EE7765" w:rsidRPr="0017603D">
        <w:rPr>
          <w:rFonts w:ascii="Calibri" w:hAnsi="Calibri" w:cs="Arial"/>
          <w:sz w:val="22"/>
          <w:szCs w:val="22"/>
        </w:rPr>
        <w:t xml:space="preserve">). In that case, the workshop can be offered as Joint Seminar for which travel expenses and accommodation </w:t>
      </w:r>
      <w:r w:rsidR="00B7227C">
        <w:rPr>
          <w:rFonts w:ascii="Calibri" w:hAnsi="Calibri" w:cs="Arial"/>
          <w:sz w:val="22"/>
          <w:szCs w:val="22"/>
        </w:rPr>
        <w:t xml:space="preserve">can be </w:t>
      </w:r>
      <w:r w:rsidR="00EE7765" w:rsidRPr="0017603D">
        <w:rPr>
          <w:rFonts w:ascii="Calibri" w:hAnsi="Calibri" w:cs="Arial"/>
          <w:sz w:val="22"/>
          <w:szCs w:val="22"/>
        </w:rPr>
        <w:t>shared between the KLI a</w:t>
      </w:r>
      <w:r w:rsidR="00401C70" w:rsidRPr="0017603D">
        <w:rPr>
          <w:rFonts w:ascii="Calibri" w:hAnsi="Calibri" w:cs="Arial"/>
          <w:sz w:val="22"/>
          <w:szCs w:val="22"/>
        </w:rPr>
        <w:t>nd the co‐</w:t>
      </w:r>
      <w:r w:rsidR="00013464">
        <w:rPr>
          <w:rFonts w:ascii="Calibri" w:hAnsi="Calibri" w:cs="Arial"/>
          <w:sz w:val="22"/>
          <w:szCs w:val="22"/>
        </w:rPr>
        <w:t xml:space="preserve">hosting </w:t>
      </w:r>
      <w:r w:rsidR="00401C70" w:rsidRPr="0017603D">
        <w:rPr>
          <w:rFonts w:ascii="Calibri" w:hAnsi="Calibri" w:cs="Arial"/>
          <w:sz w:val="22"/>
          <w:szCs w:val="22"/>
        </w:rPr>
        <w:t>institute</w:t>
      </w:r>
      <w:r w:rsidR="00EE7765" w:rsidRPr="0017603D">
        <w:rPr>
          <w:rFonts w:ascii="Calibri" w:hAnsi="Calibri" w:cs="Arial"/>
          <w:sz w:val="22"/>
          <w:szCs w:val="22"/>
        </w:rPr>
        <w:t>, and the KLI will refund the costs made specifically for the workshop (i.e. catering). This way it can be beneficial for the inviting institute as well.</w:t>
      </w:r>
      <w:r w:rsidR="00EE7765">
        <w:rPr>
          <w:rFonts w:ascii="Calibri" w:hAnsi="Calibri" w:cs="Arial"/>
          <w:sz w:val="22"/>
          <w:szCs w:val="22"/>
        </w:rPr>
        <w:t xml:space="preserve"> </w:t>
      </w:r>
      <w:r w:rsidR="00D74A1A">
        <w:rPr>
          <w:rFonts w:ascii="Calibri" w:hAnsi="Calibri" w:cs="Arial"/>
          <w:sz w:val="22"/>
          <w:szCs w:val="22"/>
        </w:rPr>
        <w:br/>
      </w:r>
      <w:r w:rsidR="00EE7765">
        <w:rPr>
          <w:rFonts w:ascii="Calibri" w:hAnsi="Calibri" w:cs="Arial"/>
          <w:sz w:val="22"/>
          <w:szCs w:val="22"/>
        </w:rPr>
        <w:br/>
      </w:r>
      <w:r w:rsidR="00EE7765" w:rsidRPr="003A705A">
        <w:rPr>
          <w:rFonts w:ascii="Calibri" w:hAnsi="Calibri" w:cs="Arial"/>
          <w:sz w:val="22"/>
          <w:szCs w:val="22"/>
        </w:rPr>
        <w:br/>
      </w:r>
      <w:r w:rsidRPr="003A705A">
        <w:rPr>
          <w:rFonts w:ascii="Calibri" w:hAnsi="Calibri" w:cs="Arial"/>
          <w:b/>
          <w:sz w:val="22"/>
          <w:szCs w:val="22"/>
        </w:rPr>
        <w:t>E</w:t>
      </w:r>
      <w:r w:rsidR="00201AC3" w:rsidRPr="003A705A">
        <w:rPr>
          <w:rFonts w:ascii="Calibri" w:hAnsi="Calibri" w:cs="Arial"/>
          <w:b/>
          <w:sz w:val="22"/>
          <w:szCs w:val="22"/>
        </w:rPr>
        <w:t>. Practical matters</w:t>
      </w:r>
      <w:r w:rsidR="00201AC3" w:rsidRPr="003A705A">
        <w:rPr>
          <w:rFonts w:ascii="Calibri" w:hAnsi="Calibri" w:cs="Arial"/>
          <w:sz w:val="22"/>
          <w:szCs w:val="22"/>
        </w:rPr>
        <w:br/>
      </w:r>
      <w:r w:rsidR="00201AC3" w:rsidRPr="003A705A">
        <w:rPr>
          <w:rFonts w:ascii="Calibri" w:hAnsi="Calibri" w:cs="Arial"/>
          <w:sz w:val="22"/>
          <w:szCs w:val="22"/>
        </w:rPr>
        <w:br/>
      </w:r>
      <w:r w:rsidRPr="003A705A">
        <w:rPr>
          <w:rFonts w:ascii="Calibri" w:hAnsi="Calibri" w:cs="Arial"/>
          <w:sz w:val="22"/>
          <w:szCs w:val="22"/>
        </w:rPr>
        <w:t xml:space="preserve">1. </w:t>
      </w:r>
      <w:r w:rsidR="00201AC3" w:rsidRPr="003A705A">
        <w:rPr>
          <w:rFonts w:ascii="Calibri" w:hAnsi="Calibri" w:cs="Arial"/>
          <w:sz w:val="22"/>
          <w:szCs w:val="22"/>
        </w:rPr>
        <w:t xml:space="preserve">After sending in your workshop </w:t>
      </w:r>
      <w:r w:rsidR="00201AC3" w:rsidRPr="003A705A">
        <w:rPr>
          <w:rFonts w:ascii="Calibri" w:hAnsi="Calibri" w:cs="Arial"/>
          <w:color w:val="auto"/>
          <w:sz w:val="22"/>
          <w:szCs w:val="22"/>
        </w:rPr>
        <w:t xml:space="preserve">proposal to </w:t>
      </w:r>
      <w:hyperlink r:id="rId9" w:history="1">
        <w:r w:rsidR="00201AC3" w:rsidRPr="003A705A">
          <w:rPr>
            <w:rStyle w:val="Hyperlink"/>
            <w:rFonts w:ascii="Calibri" w:hAnsi="Calibri" w:cs="Arial"/>
            <w:color w:val="auto"/>
            <w:sz w:val="22"/>
            <w:szCs w:val="22"/>
          </w:rPr>
          <w:t>KLI.manager@uu.nl</w:t>
        </w:r>
      </w:hyperlink>
      <w:r w:rsidR="00201AC3" w:rsidRPr="003A705A">
        <w:rPr>
          <w:rFonts w:ascii="Calibri" w:hAnsi="Calibri" w:cs="Arial"/>
          <w:color w:val="auto"/>
          <w:sz w:val="22"/>
          <w:szCs w:val="22"/>
        </w:rPr>
        <w:t>, the</w:t>
      </w:r>
      <w:r w:rsidR="00201AC3" w:rsidRPr="003A705A">
        <w:rPr>
          <w:rFonts w:ascii="Calibri" w:hAnsi="Calibri" w:cs="Arial"/>
          <w:sz w:val="22"/>
          <w:szCs w:val="22"/>
        </w:rPr>
        <w:t xml:space="preserve"> proposal will be reviewed by the Teaching committee</w:t>
      </w:r>
      <w:r w:rsidR="00565A6C" w:rsidRPr="003A705A">
        <w:rPr>
          <w:rFonts w:ascii="Calibri" w:hAnsi="Calibri" w:cs="Arial"/>
          <w:sz w:val="22"/>
          <w:szCs w:val="22"/>
        </w:rPr>
        <w:t xml:space="preserve">. </w:t>
      </w:r>
      <w:r w:rsidR="00565A6C" w:rsidRPr="003A705A">
        <w:rPr>
          <w:rFonts w:ascii="Calibri" w:hAnsi="Calibri"/>
          <w:sz w:val="22"/>
          <w:szCs w:val="22"/>
        </w:rPr>
        <w:t xml:space="preserve">They might ask additional questions, but they are also willing to think along. This may especially be useful when trying out a new workshop format or/and organizing a workshop for the first time. </w:t>
      </w:r>
      <w:r w:rsidR="00201AC3" w:rsidRPr="003A705A">
        <w:rPr>
          <w:rFonts w:ascii="Calibri" w:hAnsi="Calibri" w:cs="Arial"/>
          <w:sz w:val="22"/>
          <w:szCs w:val="22"/>
        </w:rPr>
        <w:t xml:space="preserve">After approval, the proposal will become part of the KLI curriculum. </w:t>
      </w:r>
      <w:r w:rsidRPr="003A705A">
        <w:rPr>
          <w:rFonts w:ascii="Calibri" w:hAnsi="Calibri" w:cs="Arial"/>
          <w:sz w:val="22"/>
          <w:szCs w:val="22"/>
        </w:rPr>
        <w:br/>
      </w:r>
      <w:r w:rsidR="00201AC3">
        <w:rPr>
          <w:rFonts w:ascii="Calibri" w:hAnsi="Calibri" w:cs="Arial"/>
          <w:sz w:val="22"/>
          <w:szCs w:val="22"/>
        </w:rPr>
        <w:br/>
      </w:r>
      <w:r>
        <w:rPr>
          <w:rFonts w:ascii="Calibri" w:hAnsi="Calibri" w:cs="Arial"/>
          <w:sz w:val="22"/>
          <w:szCs w:val="22"/>
        </w:rPr>
        <w:lastRenderedPageBreak/>
        <w:t xml:space="preserve">2. </w:t>
      </w:r>
      <w:r w:rsidR="00201AC3">
        <w:rPr>
          <w:rFonts w:ascii="Calibri" w:hAnsi="Calibri" w:cs="Arial"/>
          <w:sz w:val="22"/>
          <w:szCs w:val="22"/>
        </w:rPr>
        <w:t xml:space="preserve">About three weeks before the start of the course, </w:t>
      </w:r>
      <w:hyperlink r:id="rId10" w:history="1">
        <w:r w:rsidR="00201AC3" w:rsidRPr="00201AC3">
          <w:rPr>
            <w:rStyle w:val="Hyperlink"/>
            <w:rFonts w:ascii="Calibri" w:hAnsi="Calibri" w:cs="Arial"/>
            <w:color w:val="auto"/>
            <w:sz w:val="22"/>
            <w:szCs w:val="22"/>
          </w:rPr>
          <w:t>KLI.admin@uu.nl</w:t>
        </w:r>
      </w:hyperlink>
      <w:r w:rsidR="00201AC3" w:rsidRPr="00201AC3">
        <w:rPr>
          <w:rFonts w:ascii="Calibri" w:hAnsi="Calibri" w:cs="Arial"/>
          <w:color w:val="auto"/>
          <w:sz w:val="22"/>
          <w:szCs w:val="22"/>
        </w:rPr>
        <w:t xml:space="preserve"> will contact you about the detailed program, the participants</w:t>
      </w:r>
      <w:r w:rsidR="00013464">
        <w:rPr>
          <w:rFonts w:ascii="Calibri" w:hAnsi="Calibri" w:cs="Arial"/>
          <w:color w:val="auto"/>
          <w:sz w:val="22"/>
          <w:szCs w:val="22"/>
        </w:rPr>
        <w:t>, the (online) location</w:t>
      </w:r>
      <w:r w:rsidR="00201AC3" w:rsidRPr="00201AC3">
        <w:rPr>
          <w:rFonts w:ascii="Calibri" w:hAnsi="Calibri" w:cs="Arial"/>
          <w:color w:val="auto"/>
          <w:sz w:val="22"/>
          <w:szCs w:val="22"/>
        </w:rPr>
        <w:t xml:space="preserve"> and other practical matters</w:t>
      </w:r>
      <w:r w:rsidR="00056006">
        <w:rPr>
          <w:rFonts w:ascii="Calibri" w:hAnsi="Calibri" w:cs="Arial"/>
          <w:color w:val="auto"/>
          <w:sz w:val="22"/>
          <w:szCs w:val="22"/>
        </w:rPr>
        <w:t>, and will instruct you further.</w:t>
      </w:r>
      <w:r w:rsidR="00056006">
        <w:rPr>
          <w:rFonts w:ascii="Calibri" w:hAnsi="Calibri" w:cs="Arial"/>
          <w:sz w:val="22"/>
          <w:szCs w:val="22"/>
        </w:rPr>
        <w:br/>
        <w:t xml:space="preserve">Please note: </w:t>
      </w:r>
      <w:r w:rsidR="004D434F" w:rsidRPr="00BA2F8A">
        <w:rPr>
          <w:rFonts w:ascii="Calibri" w:hAnsi="Calibri" w:cs="Arial"/>
          <w:sz w:val="22"/>
          <w:szCs w:val="22"/>
        </w:rPr>
        <w:t>Teaching facilities like r</w:t>
      </w:r>
      <w:r w:rsidR="00C63840" w:rsidRPr="00BA2F8A">
        <w:rPr>
          <w:rFonts w:ascii="Calibri" w:hAnsi="Calibri" w:cs="Arial"/>
          <w:sz w:val="22"/>
          <w:szCs w:val="22"/>
        </w:rPr>
        <w:t>ooms for workshops and common</w:t>
      </w:r>
      <w:r w:rsidR="00DD09C9">
        <w:rPr>
          <w:rFonts w:ascii="Calibri" w:hAnsi="Calibri" w:cs="Arial"/>
          <w:sz w:val="22"/>
          <w:szCs w:val="22"/>
        </w:rPr>
        <w:t xml:space="preserve"> equipment like a beamer etc. are</w:t>
      </w:r>
      <w:r w:rsidR="00C63840" w:rsidRPr="00BA2F8A">
        <w:rPr>
          <w:rFonts w:ascii="Calibri" w:hAnsi="Calibri" w:cs="Arial"/>
          <w:sz w:val="22"/>
          <w:szCs w:val="22"/>
        </w:rPr>
        <w:t xml:space="preserve"> expected to be made available for the KLI participants by the h</w:t>
      </w:r>
      <w:r w:rsidR="000E0DC9" w:rsidRPr="00BA2F8A">
        <w:rPr>
          <w:rFonts w:ascii="Calibri" w:hAnsi="Calibri" w:cs="Arial"/>
          <w:sz w:val="22"/>
          <w:szCs w:val="22"/>
        </w:rPr>
        <w:t>osting, participating institute</w:t>
      </w:r>
      <w:r w:rsidR="00013464">
        <w:rPr>
          <w:rFonts w:ascii="Calibri" w:hAnsi="Calibri" w:cs="Arial"/>
          <w:sz w:val="22"/>
          <w:szCs w:val="22"/>
        </w:rPr>
        <w:t>. As th</w:t>
      </w:r>
      <w:r w:rsidR="00056006">
        <w:rPr>
          <w:rFonts w:ascii="Calibri" w:hAnsi="Calibri" w:cs="Arial"/>
          <w:sz w:val="22"/>
          <w:szCs w:val="22"/>
        </w:rPr>
        <w:t xml:space="preserve">e KLI is based in Utrecht, the </w:t>
      </w:r>
      <w:r w:rsidR="00013464">
        <w:rPr>
          <w:rFonts w:ascii="Calibri" w:hAnsi="Calibri" w:cs="Arial"/>
          <w:sz w:val="22"/>
          <w:szCs w:val="22"/>
        </w:rPr>
        <w:t xml:space="preserve">KLI </w:t>
      </w:r>
      <w:r w:rsidR="00056006">
        <w:rPr>
          <w:rFonts w:ascii="Calibri" w:hAnsi="Calibri" w:cs="Arial"/>
          <w:sz w:val="22"/>
          <w:szCs w:val="22"/>
        </w:rPr>
        <w:t>Administration can arrange catering and</w:t>
      </w:r>
      <w:r w:rsidR="00056006" w:rsidRPr="00F447FC">
        <w:rPr>
          <w:rFonts w:ascii="Calibri" w:hAnsi="Calibri" w:cs="Arial"/>
          <w:sz w:val="22"/>
          <w:szCs w:val="22"/>
        </w:rPr>
        <w:t xml:space="preserve"> </w:t>
      </w:r>
      <w:r w:rsidR="00056006">
        <w:rPr>
          <w:rFonts w:ascii="Calibri" w:hAnsi="Calibri" w:cs="Arial"/>
          <w:sz w:val="22"/>
          <w:szCs w:val="22"/>
        </w:rPr>
        <w:t>rooms for courses that take place in Utrecht</w:t>
      </w:r>
      <w:r w:rsidR="00013464">
        <w:rPr>
          <w:rFonts w:ascii="Calibri" w:hAnsi="Calibri" w:cs="Arial"/>
          <w:sz w:val="22"/>
          <w:szCs w:val="22"/>
        </w:rPr>
        <w:t>, but f</w:t>
      </w:r>
      <w:r w:rsidR="00056006">
        <w:rPr>
          <w:rFonts w:ascii="Calibri" w:hAnsi="Calibri" w:cs="Arial"/>
          <w:sz w:val="22"/>
          <w:szCs w:val="22"/>
        </w:rPr>
        <w:t>or other universities, this is not possible.</w:t>
      </w:r>
      <w:r w:rsidR="00013464">
        <w:rPr>
          <w:rFonts w:ascii="Calibri" w:hAnsi="Calibri" w:cs="Arial"/>
          <w:sz w:val="22"/>
          <w:szCs w:val="22"/>
        </w:rPr>
        <w:t xml:space="preserve"> For online courses: the KLI Administration can prepare an online Microsoft Teams environment, if desired. </w:t>
      </w:r>
      <w:r w:rsidR="00013464">
        <w:rPr>
          <w:rFonts w:ascii="Calibri" w:hAnsi="Calibri" w:cs="Arial"/>
          <w:sz w:val="22"/>
          <w:szCs w:val="22"/>
        </w:rPr>
        <w:br/>
      </w:r>
      <w:r w:rsidR="009C14BB" w:rsidRPr="00F447FC">
        <w:rPr>
          <w:rFonts w:ascii="Calibri" w:hAnsi="Calibri" w:cs="Arial"/>
          <w:sz w:val="22"/>
          <w:szCs w:val="22"/>
        </w:rPr>
        <w:t>Please make sure when arranging rooms and catering at the host university to pay attention to: room size, presentation facilities (e.g. a beamer), starting time (after 10:00, because participants need to travel from all over the country), and sufficient vegetarian lunch options.</w:t>
      </w:r>
      <w:r w:rsidR="00B92015">
        <w:rPr>
          <w:rFonts w:ascii="Calibri" w:hAnsi="Calibri" w:cs="Arial"/>
          <w:sz w:val="22"/>
          <w:szCs w:val="22"/>
        </w:rPr>
        <w:br/>
      </w:r>
      <w:r w:rsidR="00B92015">
        <w:rPr>
          <w:rFonts w:ascii="Calibri" w:hAnsi="Calibri" w:cs="Arial"/>
          <w:sz w:val="22"/>
          <w:szCs w:val="22"/>
        </w:rPr>
        <w:br/>
      </w:r>
      <w:r w:rsidR="00013464">
        <w:rPr>
          <w:rFonts w:ascii="Calibri" w:hAnsi="Calibri" w:cs="Arial"/>
          <w:sz w:val="22"/>
          <w:szCs w:val="22"/>
        </w:rPr>
        <w:t>3</w:t>
      </w:r>
      <w:r w:rsidR="00B92015">
        <w:rPr>
          <w:rFonts w:ascii="Calibri" w:hAnsi="Calibri" w:cs="Arial"/>
          <w:sz w:val="22"/>
          <w:szCs w:val="22"/>
        </w:rPr>
        <w:t xml:space="preserve">. </w:t>
      </w:r>
      <w:r w:rsidR="00D74A1A">
        <w:rPr>
          <w:rFonts w:ascii="Calibri" w:hAnsi="Calibri" w:cs="Arial"/>
          <w:sz w:val="22"/>
          <w:szCs w:val="22"/>
        </w:rPr>
        <w:t>For personal expenses</w:t>
      </w:r>
      <w:r w:rsidR="00013464">
        <w:rPr>
          <w:rFonts w:ascii="Calibri" w:hAnsi="Calibri" w:cs="Arial"/>
          <w:sz w:val="22"/>
          <w:szCs w:val="22"/>
        </w:rPr>
        <w:t xml:space="preserve"> as an instructor</w:t>
      </w:r>
      <w:r w:rsidR="00D74A1A">
        <w:rPr>
          <w:rFonts w:ascii="Calibri" w:hAnsi="Calibri" w:cs="Arial"/>
          <w:sz w:val="22"/>
          <w:szCs w:val="22"/>
        </w:rPr>
        <w:t xml:space="preserve">, you receive information by the </w:t>
      </w:r>
      <w:r w:rsidR="00A43BD9">
        <w:rPr>
          <w:rFonts w:ascii="Calibri" w:hAnsi="Calibri" w:cs="Arial"/>
          <w:sz w:val="22"/>
          <w:szCs w:val="22"/>
        </w:rPr>
        <w:t xml:space="preserve">KLI </w:t>
      </w:r>
      <w:proofErr w:type="spellStart"/>
      <w:r w:rsidR="00D74A1A">
        <w:rPr>
          <w:rFonts w:ascii="Calibri" w:hAnsi="Calibri" w:cs="Arial"/>
          <w:sz w:val="22"/>
          <w:szCs w:val="22"/>
        </w:rPr>
        <w:t>Adminstration</w:t>
      </w:r>
      <w:proofErr w:type="spellEnd"/>
      <w:r w:rsidR="00D74A1A">
        <w:rPr>
          <w:rFonts w:ascii="Calibri" w:hAnsi="Calibri" w:cs="Arial"/>
          <w:sz w:val="22"/>
          <w:szCs w:val="22"/>
        </w:rPr>
        <w:t xml:space="preserve"> prior to the course on how to get reimbursed. When your u</w:t>
      </w:r>
      <w:r w:rsidR="009C14BB" w:rsidRPr="00F447FC">
        <w:rPr>
          <w:rFonts w:ascii="Calibri" w:hAnsi="Calibri" w:cs="Arial"/>
          <w:sz w:val="22"/>
          <w:szCs w:val="22"/>
        </w:rPr>
        <w:t>niversity’s caterer</w:t>
      </w:r>
      <w:r w:rsidR="00D74A1A">
        <w:rPr>
          <w:rFonts w:ascii="Calibri" w:hAnsi="Calibri" w:cs="Arial"/>
          <w:sz w:val="22"/>
          <w:szCs w:val="22"/>
        </w:rPr>
        <w:t xml:space="preserve">, </w:t>
      </w:r>
      <w:r w:rsidR="009C14BB" w:rsidRPr="00F447FC">
        <w:rPr>
          <w:rFonts w:ascii="Calibri" w:hAnsi="Calibri" w:cs="Arial"/>
          <w:sz w:val="22"/>
          <w:szCs w:val="22"/>
        </w:rPr>
        <w:t xml:space="preserve">your department secretary </w:t>
      </w:r>
      <w:r w:rsidR="00D74A1A">
        <w:rPr>
          <w:rFonts w:ascii="Calibri" w:hAnsi="Calibri" w:cs="Arial"/>
          <w:sz w:val="22"/>
          <w:szCs w:val="22"/>
        </w:rPr>
        <w:t xml:space="preserve">or others needs to send an invoice </w:t>
      </w:r>
      <w:r w:rsidR="00D74A1A" w:rsidRPr="00F447FC">
        <w:rPr>
          <w:rFonts w:ascii="Calibri" w:hAnsi="Calibri" w:cs="Arial"/>
          <w:sz w:val="22"/>
          <w:szCs w:val="22"/>
        </w:rPr>
        <w:t>regarding KLI</w:t>
      </w:r>
      <w:r w:rsidR="00D74A1A">
        <w:rPr>
          <w:rFonts w:ascii="Calibri" w:hAnsi="Calibri" w:cs="Arial"/>
          <w:sz w:val="22"/>
          <w:szCs w:val="22"/>
        </w:rPr>
        <w:t xml:space="preserve"> workshop</w:t>
      </w:r>
      <w:r w:rsidR="00D74A1A" w:rsidRPr="00F447FC">
        <w:rPr>
          <w:rFonts w:ascii="Calibri" w:hAnsi="Calibri" w:cs="Arial"/>
          <w:sz w:val="22"/>
          <w:szCs w:val="22"/>
        </w:rPr>
        <w:t xml:space="preserve"> expenses</w:t>
      </w:r>
      <w:r w:rsidR="00D74A1A">
        <w:rPr>
          <w:rFonts w:ascii="Calibri" w:hAnsi="Calibri" w:cs="Arial"/>
          <w:sz w:val="22"/>
          <w:szCs w:val="22"/>
        </w:rPr>
        <w:t xml:space="preserve">, they can send this </w:t>
      </w:r>
      <w:r>
        <w:rPr>
          <w:rFonts w:ascii="Calibri" w:hAnsi="Calibri" w:cs="Arial"/>
          <w:sz w:val="22"/>
          <w:szCs w:val="22"/>
        </w:rPr>
        <w:t xml:space="preserve">invoice </w:t>
      </w:r>
      <w:r w:rsidR="00D74A1A">
        <w:rPr>
          <w:rFonts w:ascii="Calibri" w:hAnsi="Calibri" w:cs="Arial"/>
          <w:sz w:val="22"/>
          <w:szCs w:val="22"/>
        </w:rPr>
        <w:t xml:space="preserve">as a pdf to </w:t>
      </w:r>
      <w:hyperlink r:id="rId11" w:history="1">
        <w:r w:rsidR="00D74A1A" w:rsidRPr="00D74A1A">
          <w:rPr>
            <w:rStyle w:val="Hyperlink"/>
            <w:rFonts w:ascii="Calibri" w:hAnsi="Calibri" w:cs="Arial"/>
            <w:color w:val="auto"/>
            <w:sz w:val="22"/>
            <w:szCs w:val="22"/>
          </w:rPr>
          <w:t>asc.factuur@uu.nl</w:t>
        </w:r>
      </w:hyperlink>
      <w:r w:rsidR="00D74A1A" w:rsidRPr="00D74A1A">
        <w:rPr>
          <w:rFonts w:ascii="Calibri" w:hAnsi="Calibri" w:cs="Arial"/>
          <w:color w:val="auto"/>
          <w:sz w:val="22"/>
          <w:szCs w:val="22"/>
        </w:rPr>
        <w:t xml:space="preserve"> and</w:t>
      </w:r>
      <w:r w:rsidR="00D74A1A">
        <w:rPr>
          <w:rFonts w:ascii="Calibri" w:hAnsi="Calibri" w:cs="Arial"/>
          <w:sz w:val="22"/>
          <w:szCs w:val="22"/>
        </w:rPr>
        <w:t xml:space="preserve"> address it as follows: </w:t>
      </w:r>
    </w:p>
    <w:p w14:paraId="4220FF0F" w14:textId="02111ACA" w:rsidR="007443BB" w:rsidRPr="007443BB" w:rsidRDefault="00FF36BA" w:rsidP="00FF36BA">
      <w:pPr>
        <w:pStyle w:val="NormalWeb"/>
        <w:tabs>
          <w:tab w:val="left" w:pos="3794"/>
        </w:tabs>
        <w:spacing w:before="0" w:beforeAutospacing="0" w:after="0" w:afterAutospacing="0"/>
        <w:rPr>
          <w:rFonts w:ascii="Calibri" w:hAnsi="Calibri" w:cs="Arial"/>
          <w:sz w:val="22"/>
          <w:szCs w:val="22"/>
        </w:rPr>
      </w:pPr>
      <w:r>
        <w:rPr>
          <w:rFonts w:ascii="Calibri" w:hAnsi="Calibri" w:cs="Arial"/>
          <w:sz w:val="22"/>
          <w:szCs w:val="22"/>
        </w:rPr>
        <w:tab/>
      </w:r>
    </w:p>
    <w:p w14:paraId="3888FCA1" w14:textId="77777777" w:rsidR="007443BB" w:rsidRPr="00346B53" w:rsidRDefault="007443BB" w:rsidP="007443BB">
      <w:pPr>
        <w:pStyle w:val="NormalWeb"/>
        <w:spacing w:before="0" w:beforeAutospacing="0" w:after="0" w:afterAutospacing="0"/>
        <w:rPr>
          <w:rFonts w:ascii="Calibri" w:hAnsi="Calibri" w:cs="Arial"/>
          <w:sz w:val="22"/>
          <w:szCs w:val="22"/>
          <w:lang w:val="nl-NL"/>
        </w:rPr>
      </w:pPr>
      <w:r w:rsidRPr="00346B53">
        <w:rPr>
          <w:rFonts w:ascii="Calibri" w:hAnsi="Calibri" w:cs="Arial"/>
          <w:sz w:val="22"/>
          <w:szCs w:val="22"/>
          <w:lang w:val="nl-NL"/>
        </w:rPr>
        <w:t>Universiteit Utrecht</w:t>
      </w:r>
    </w:p>
    <w:p w14:paraId="7A508ABF" w14:textId="77777777" w:rsidR="007443BB" w:rsidRPr="00346B53" w:rsidRDefault="007443BB" w:rsidP="007443BB">
      <w:pPr>
        <w:pStyle w:val="NormalWeb"/>
        <w:spacing w:before="0" w:beforeAutospacing="0" w:after="0" w:afterAutospacing="0"/>
        <w:rPr>
          <w:rFonts w:ascii="Calibri" w:hAnsi="Calibri" w:cs="Arial"/>
          <w:sz w:val="22"/>
          <w:szCs w:val="22"/>
          <w:lang w:val="nl-NL"/>
        </w:rPr>
      </w:pPr>
      <w:r w:rsidRPr="00346B53">
        <w:rPr>
          <w:rFonts w:ascii="Calibri" w:hAnsi="Calibri" w:cs="Arial"/>
          <w:sz w:val="22"/>
          <w:szCs w:val="22"/>
          <w:lang w:val="nl-NL"/>
        </w:rPr>
        <w:t>t.a.v. administratief Service Centrum</w:t>
      </w:r>
    </w:p>
    <w:p w14:paraId="7EE7AE8E" w14:textId="77777777" w:rsidR="007443BB" w:rsidRPr="007443BB" w:rsidRDefault="007443BB" w:rsidP="007443BB">
      <w:pPr>
        <w:pStyle w:val="NormalWeb"/>
        <w:spacing w:before="0" w:beforeAutospacing="0" w:after="0" w:afterAutospacing="0"/>
        <w:rPr>
          <w:rFonts w:ascii="Calibri" w:hAnsi="Calibri" w:cs="Arial"/>
          <w:sz w:val="22"/>
          <w:szCs w:val="22"/>
        </w:rPr>
      </w:pPr>
      <w:r w:rsidRPr="007443BB">
        <w:rPr>
          <w:rFonts w:ascii="Calibri" w:hAnsi="Calibri" w:cs="Arial"/>
          <w:sz w:val="22"/>
          <w:szCs w:val="22"/>
        </w:rPr>
        <w:t>Postbus 80011</w:t>
      </w:r>
    </w:p>
    <w:p w14:paraId="19207074" w14:textId="77777777" w:rsidR="007443BB" w:rsidRPr="007443BB" w:rsidRDefault="007443BB" w:rsidP="007443BB">
      <w:pPr>
        <w:pStyle w:val="NormalWeb"/>
        <w:spacing w:before="0" w:beforeAutospacing="0" w:after="0" w:afterAutospacing="0"/>
        <w:rPr>
          <w:rFonts w:ascii="Calibri" w:hAnsi="Calibri" w:cs="Arial"/>
          <w:sz w:val="22"/>
          <w:szCs w:val="22"/>
        </w:rPr>
      </w:pPr>
      <w:r w:rsidRPr="007443BB">
        <w:rPr>
          <w:rFonts w:ascii="Calibri" w:hAnsi="Calibri" w:cs="Arial"/>
          <w:sz w:val="22"/>
          <w:szCs w:val="22"/>
        </w:rPr>
        <w:t>3508 TA Utrecht</w:t>
      </w:r>
    </w:p>
    <w:p w14:paraId="0C86D727" w14:textId="77777777" w:rsidR="007443BB" w:rsidRPr="007443BB" w:rsidRDefault="007443BB" w:rsidP="007443BB">
      <w:pPr>
        <w:pStyle w:val="NormalWeb"/>
        <w:spacing w:before="0" w:beforeAutospacing="0" w:after="0" w:afterAutospacing="0"/>
        <w:rPr>
          <w:rFonts w:ascii="Calibri" w:hAnsi="Calibri" w:cs="Arial"/>
          <w:sz w:val="22"/>
          <w:szCs w:val="22"/>
        </w:rPr>
      </w:pPr>
    </w:p>
    <w:p w14:paraId="7C384E0E" w14:textId="77777777" w:rsidR="007443BB" w:rsidRDefault="007443BB" w:rsidP="007443BB">
      <w:pPr>
        <w:pStyle w:val="NormalWeb"/>
        <w:spacing w:before="0" w:beforeAutospacing="0" w:after="0" w:afterAutospacing="0"/>
        <w:rPr>
          <w:rFonts w:ascii="Calibri" w:hAnsi="Calibri" w:cs="Arial"/>
          <w:sz w:val="22"/>
          <w:szCs w:val="22"/>
        </w:rPr>
      </w:pPr>
      <w:r w:rsidRPr="007443BB">
        <w:rPr>
          <w:rFonts w:ascii="Calibri" w:hAnsi="Calibri" w:cs="Arial"/>
          <w:sz w:val="22"/>
          <w:szCs w:val="22"/>
        </w:rPr>
        <w:t>With reference number: WBS SB.000020</w:t>
      </w:r>
    </w:p>
    <w:p w14:paraId="51FBCFAB" w14:textId="1F3981E1" w:rsidR="00C63840" w:rsidRPr="00BA2F8A" w:rsidRDefault="00056006" w:rsidP="007443BB">
      <w:pPr>
        <w:pStyle w:val="NormalWeb"/>
        <w:spacing w:before="0" w:beforeAutospacing="0" w:after="0" w:afterAutospacing="0"/>
        <w:rPr>
          <w:rFonts w:ascii="Calibri" w:hAnsi="Calibri" w:cs="Arial"/>
          <w:sz w:val="22"/>
          <w:szCs w:val="22"/>
        </w:rPr>
      </w:pPr>
      <w:r>
        <w:rPr>
          <w:rFonts w:ascii="Calibri" w:hAnsi="Calibri" w:cs="Arial"/>
          <w:sz w:val="22"/>
          <w:szCs w:val="22"/>
        </w:rPr>
        <w:br/>
      </w:r>
      <w:r w:rsidR="00C63840" w:rsidRPr="00BA2F8A">
        <w:rPr>
          <w:rFonts w:ascii="Calibri" w:hAnsi="Calibri" w:cs="Arial"/>
          <w:sz w:val="22"/>
          <w:szCs w:val="22"/>
        </w:rPr>
        <w:t>There are many ways, of course, to conduct workshops and track meetings. We hope you will share with us what formats you find successful so that we will have them at hand to share with others.</w:t>
      </w:r>
    </w:p>
    <w:p w14:paraId="445AC097" w14:textId="25046889" w:rsidR="002E16D2" w:rsidRPr="007443BB" w:rsidRDefault="00B7227C" w:rsidP="00B7227C">
      <w:pPr>
        <w:pStyle w:val="NormalWeb"/>
        <w:rPr>
          <w:rFonts w:ascii="Calibri" w:hAnsi="Calibri" w:cs="Arial"/>
          <w:color w:val="auto"/>
          <w:sz w:val="22"/>
          <w:szCs w:val="22"/>
        </w:rPr>
      </w:pPr>
      <w:r>
        <w:rPr>
          <w:rFonts w:ascii="Calibri" w:hAnsi="Calibri" w:cs="Arial"/>
          <w:sz w:val="22"/>
          <w:szCs w:val="22"/>
        </w:rPr>
        <w:br/>
        <w:t>Thank you again for your contribution</w:t>
      </w:r>
      <w:r w:rsidR="00346B53">
        <w:rPr>
          <w:rFonts w:ascii="Calibri" w:hAnsi="Calibri" w:cs="Arial"/>
          <w:sz w:val="22"/>
          <w:szCs w:val="22"/>
        </w:rPr>
        <w:t>!</w:t>
      </w:r>
      <w:r>
        <w:rPr>
          <w:rFonts w:ascii="Calibri" w:hAnsi="Calibri" w:cs="Arial"/>
          <w:sz w:val="22"/>
          <w:szCs w:val="22"/>
        </w:rPr>
        <w:br/>
        <w:t>G</w:t>
      </w:r>
      <w:r w:rsidR="00C63840" w:rsidRPr="00BA2F8A">
        <w:rPr>
          <w:rFonts w:ascii="Calibri" w:hAnsi="Calibri" w:cs="Arial"/>
          <w:sz w:val="22"/>
          <w:szCs w:val="22"/>
        </w:rPr>
        <w:t>ood luck and best wishes from the teaching commi</w:t>
      </w:r>
      <w:r>
        <w:rPr>
          <w:rFonts w:ascii="Calibri" w:hAnsi="Calibri" w:cs="Arial"/>
          <w:sz w:val="22"/>
          <w:szCs w:val="22"/>
        </w:rPr>
        <w:t>ttee</w:t>
      </w:r>
      <w:r w:rsidR="00346B53">
        <w:rPr>
          <w:rFonts w:ascii="Calibri" w:hAnsi="Calibri" w:cs="Arial"/>
          <w:sz w:val="22"/>
          <w:szCs w:val="22"/>
        </w:rPr>
        <w:t>,</w:t>
      </w:r>
      <w:r>
        <w:rPr>
          <w:rFonts w:ascii="Calibri" w:hAnsi="Calibri" w:cs="Arial"/>
          <w:sz w:val="22"/>
          <w:szCs w:val="22"/>
        </w:rPr>
        <w:br/>
      </w:r>
      <w:r w:rsidRPr="007443BB">
        <w:rPr>
          <w:rFonts w:ascii="Calibri" w:hAnsi="Calibri" w:cs="Arial"/>
          <w:sz w:val="22"/>
          <w:szCs w:val="22"/>
        </w:rPr>
        <w:br/>
      </w:r>
      <w:r w:rsidR="00013464" w:rsidRPr="007443BB">
        <w:rPr>
          <w:rFonts w:ascii="Calibri" w:hAnsi="Calibri" w:cs="Arial"/>
          <w:sz w:val="22"/>
          <w:szCs w:val="22"/>
        </w:rPr>
        <w:t xml:space="preserve">Gert-Jan </w:t>
      </w:r>
      <w:proofErr w:type="spellStart"/>
      <w:r w:rsidR="00013464" w:rsidRPr="007443BB">
        <w:rPr>
          <w:rFonts w:ascii="Calibri" w:hAnsi="Calibri" w:cs="Arial"/>
          <w:sz w:val="22"/>
          <w:szCs w:val="22"/>
        </w:rPr>
        <w:t>Lelieveld</w:t>
      </w:r>
      <w:proofErr w:type="spellEnd"/>
      <w:r w:rsidR="00013464" w:rsidRPr="007443BB">
        <w:rPr>
          <w:rFonts w:ascii="Calibri" w:hAnsi="Calibri" w:cs="Arial"/>
          <w:sz w:val="22"/>
          <w:szCs w:val="22"/>
        </w:rPr>
        <w:t xml:space="preserve"> (</w:t>
      </w:r>
      <w:r w:rsidR="007443BB">
        <w:rPr>
          <w:rFonts w:ascii="Calibri" w:hAnsi="Calibri" w:cs="Arial"/>
          <w:sz w:val="22"/>
          <w:szCs w:val="22"/>
        </w:rPr>
        <w:t>LEI</w:t>
      </w:r>
      <w:r w:rsidR="00013464" w:rsidRPr="007443BB">
        <w:rPr>
          <w:rFonts w:ascii="Calibri" w:hAnsi="Calibri" w:cs="Arial"/>
          <w:sz w:val="22"/>
          <w:szCs w:val="22"/>
        </w:rPr>
        <w:t>)</w:t>
      </w:r>
      <w:r w:rsidR="007443BB">
        <w:rPr>
          <w:rFonts w:ascii="Calibri" w:hAnsi="Calibri" w:cs="Arial"/>
          <w:sz w:val="22"/>
          <w:szCs w:val="22"/>
        </w:rPr>
        <w:t>, chair</w:t>
      </w:r>
      <w:r w:rsidRPr="007443BB">
        <w:rPr>
          <w:rFonts w:ascii="Calibri" w:hAnsi="Calibri" w:cs="Arial"/>
          <w:sz w:val="22"/>
          <w:szCs w:val="22"/>
        </w:rPr>
        <w:br/>
      </w:r>
      <w:r w:rsidR="00056006" w:rsidRPr="007443BB">
        <w:rPr>
          <w:rFonts w:ascii="Calibri" w:hAnsi="Calibri" w:cs="Arial"/>
          <w:sz w:val="22"/>
          <w:szCs w:val="22"/>
        </w:rPr>
        <w:t>Antje Schmitt (RUG)</w:t>
      </w:r>
      <w:r w:rsidR="002E0100" w:rsidRPr="007443BB">
        <w:rPr>
          <w:rFonts w:ascii="Calibri" w:hAnsi="Calibri" w:cs="Arial"/>
          <w:sz w:val="22"/>
          <w:szCs w:val="22"/>
        </w:rPr>
        <w:br/>
      </w:r>
      <w:r w:rsidR="00514C07">
        <w:rPr>
          <w:rFonts w:ascii="Calibri" w:hAnsi="Calibri" w:cs="Arial"/>
          <w:sz w:val="22"/>
          <w:szCs w:val="22"/>
        </w:rPr>
        <w:t>Maarten van Bezouw</w:t>
      </w:r>
      <w:r w:rsidR="002E0100" w:rsidRPr="007443BB">
        <w:rPr>
          <w:rFonts w:ascii="Calibri" w:hAnsi="Calibri" w:cs="Arial"/>
          <w:sz w:val="22"/>
          <w:szCs w:val="22"/>
        </w:rPr>
        <w:t xml:space="preserve"> (UU)</w:t>
      </w:r>
      <w:r w:rsidRPr="007443BB">
        <w:rPr>
          <w:rFonts w:ascii="Calibri" w:hAnsi="Calibri" w:cs="Arial"/>
          <w:sz w:val="22"/>
          <w:szCs w:val="22"/>
        </w:rPr>
        <w:br/>
      </w:r>
      <w:r w:rsidR="00514C07">
        <w:rPr>
          <w:rFonts w:ascii="Calibri" w:hAnsi="Calibri" w:cs="Arial"/>
          <w:sz w:val="22"/>
          <w:szCs w:val="22"/>
        </w:rPr>
        <w:t>Luisa Solms</w:t>
      </w:r>
      <w:r w:rsidR="0000310F" w:rsidRPr="007443BB">
        <w:rPr>
          <w:rFonts w:ascii="Calibri" w:hAnsi="Calibri" w:cs="Arial"/>
          <w:sz w:val="22"/>
          <w:szCs w:val="22"/>
        </w:rPr>
        <w:t xml:space="preserve"> (</w:t>
      </w:r>
      <w:proofErr w:type="spellStart"/>
      <w:r w:rsidR="00514C07">
        <w:rPr>
          <w:rFonts w:ascii="Calibri" w:hAnsi="Calibri" w:cs="Arial"/>
          <w:sz w:val="22"/>
          <w:szCs w:val="22"/>
        </w:rPr>
        <w:t>UvA</w:t>
      </w:r>
      <w:proofErr w:type="spellEnd"/>
      <w:r w:rsidR="0000310F" w:rsidRPr="007443BB">
        <w:rPr>
          <w:rFonts w:ascii="Calibri" w:hAnsi="Calibri" w:cs="Arial"/>
          <w:sz w:val="22"/>
          <w:szCs w:val="22"/>
        </w:rPr>
        <w:t>)</w:t>
      </w:r>
      <w:r w:rsidR="00013464" w:rsidRPr="007443BB">
        <w:rPr>
          <w:rFonts w:ascii="Calibri" w:hAnsi="Calibri" w:cs="Arial"/>
          <w:sz w:val="22"/>
          <w:szCs w:val="22"/>
        </w:rPr>
        <w:t>, PhD representative</w:t>
      </w:r>
      <w:r w:rsidR="008A6486" w:rsidRPr="007443BB">
        <w:rPr>
          <w:rFonts w:ascii="Calibri" w:hAnsi="Calibri" w:cs="Arial"/>
          <w:sz w:val="22"/>
          <w:szCs w:val="22"/>
        </w:rPr>
        <w:br/>
      </w:r>
      <w:r w:rsidR="00056006" w:rsidRPr="007443BB">
        <w:rPr>
          <w:rFonts w:ascii="Calibri" w:hAnsi="Calibri" w:cs="Arial"/>
          <w:sz w:val="22"/>
          <w:szCs w:val="22"/>
        </w:rPr>
        <w:br/>
      </w:r>
      <w:r w:rsidR="007443BB">
        <w:rPr>
          <w:rFonts w:ascii="Calibri" w:hAnsi="Calibri" w:cs="Arial"/>
          <w:sz w:val="22"/>
          <w:szCs w:val="22"/>
        </w:rPr>
        <w:t>Hannah Timmermans</w:t>
      </w:r>
      <w:r w:rsidR="0000310F" w:rsidRPr="007443BB">
        <w:rPr>
          <w:rFonts w:ascii="Calibri" w:hAnsi="Calibri" w:cs="Arial"/>
          <w:sz w:val="22"/>
          <w:szCs w:val="22"/>
        </w:rPr>
        <w:t xml:space="preserve"> (UU)</w:t>
      </w:r>
      <w:r w:rsidR="008A6486" w:rsidRPr="007443BB">
        <w:rPr>
          <w:rFonts w:ascii="Calibri" w:hAnsi="Calibri" w:cs="Arial"/>
          <w:sz w:val="22"/>
          <w:szCs w:val="22"/>
        </w:rPr>
        <w:br/>
      </w:r>
      <w:hyperlink r:id="rId12" w:history="1">
        <w:r w:rsidR="008A6486" w:rsidRPr="007443BB">
          <w:rPr>
            <w:rStyle w:val="Hyperlink"/>
            <w:rFonts w:ascii="Calibri" w:hAnsi="Calibri" w:cs="Arial"/>
            <w:sz w:val="22"/>
            <w:szCs w:val="22"/>
          </w:rPr>
          <w:t>KLI.manager@uu.nl</w:t>
        </w:r>
      </w:hyperlink>
      <w:r w:rsidR="002E16D2" w:rsidRPr="007443BB">
        <w:rPr>
          <w:rFonts w:ascii="Calibri" w:hAnsi="Calibri" w:cs="Arial"/>
          <w:color w:val="auto"/>
          <w:sz w:val="22"/>
          <w:szCs w:val="22"/>
        </w:rPr>
        <w:t xml:space="preserve"> </w:t>
      </w:r>
    </w:p>
    <w:p w14:paraId="689B4927" w14:textId="77777777" w:rsidR="00A43BD9" w:rsidRPr="007443BB" w:rsidRDefault="00A43BD9" w:rsidP="00B7227C">
      <w:pPr>
        <w:pStyle w:val="NormalWeb"/>
        <w:rPr>
          <w:rFonts w:ascii="Calibri" w:hAnsi="Calibri" w:cs="Arial"/>
          <w:color w:val="auto"/>
          <w:sz w:val="22"/>
          <w:szCs w:val="22"/>
        </w:rPr>
      </w:pPr>
    </w:p>
    <w:sectPr w:rsidR="00A43BD9" w:rsidRPr="007443BB" w:rsidSect="00526A95">
      <w:footerReference w:type="default" r:id="rId13"/>
      <w:pgSz w:w="12240" w:h="15840"/>
      <w:pgMar w:top="1134" w:right="1418" w:bottom="1134"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AB55" w14:textId="77777777" w:rsidR="003A705A" w:rsidRDefault="003A705A">
      <w:r>
        <w:separator/>
      </w:r>
    </w:p>
  </w:endnote>
  <w:endnote w:type="continuationSeparator" w:id="0">
    <w:p w14:paraId="0BBCF4B9" w14:textId="77777777" w:rsidR="003A705A" w:rsidRDefault="003A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2E2F" w14:textId="6F4DE41D" w:rsidR="00A43BD9" w:rsidRDefault="00AF7D25">
    <w:pPr>
      <w:pStyle w:val="Footer"/>
      <w:pBdr>
        <w:top w:val="single" w:sz="4" w:space="1" w:color="auto"/>
      </w:pBdr>
      <w:rPr>
        <w:rFonts w:ascii="Calibri" w:hAnsi="Calibri" w:cs="Arial"/>
        <w:sz w:val="20"/>
        <w:szCs w:val="20"/>
      </w:rPr>
    </w:pPr>
    <w:r w:rsidRPr="00BA2F8A">
      <w:rPr>
        <w:rFonts w:ascii="Calibri" w:hAnsi="Calibri" w:cs="Arial"/>
        <w:sz w:val="20"/>
        <w:szCs w:val="20"/>
      </w:rPr>
      <w:t xml:space="preserve">Format KLI workshops and </w:t>
    </w:r>
    <w:r w:rsidR="006C5A3B" w:rsidRPr="00BA2F8A">
      <w:rPr>
        <w:rFonts w:ascii="Calibri" w:hAnsi="Calibri" w:cs="Arial"/>
        <w:sz w:val="20"/>
        <w:szCs w:val="20"/>
      </w:rPr>
      <w:t>Research Group M</w:t>
    </w:r>
    <w:r w:rsidRPr="00BA2F8A">
      <w:rPr>
        <w:rFonts w:ascii="Calibri" w:hAnsi="Calibri" w:cs="Arial"/>
        <w:sz w:val="20"/>
        <w:szCs w:val="20"/>
      </w:rPr>
      <w:t>eetings</w:t>
    </w:r>
    <w:r w:rsidR="008A6486">
      <w:rPr>
        <w:rFonts w:ascii="Calibri" w:hAnsi="Calibri" w:cs="Arial"/>
        <w:sz w:val="20"/>
        <w:szCs w:val="20"/>
      </w:rPr>
      <w:t xml:space="preserve">, </w:t>
    </w:r>
    <w:r w:rsidR="00A43BD9">
      <w:rPr>
        <w:rFonts w:ascii="Calibri" w:hAnsi="Calibri" w:cs="Arial"/>
        <w:sz w:val="20"/>
        <w:szCs w:val="20"/>
      </w:rPr>
      <w:t>202</w:t>
    </w:r>
    <w:r w:rsidR="00514C07">
      <w:rPr>
        <w:rFonts w:ascii="Calibri" w:hAnsi="Calibri" w:cs="Arial"/>
        <w:sz w:val="20"/>
        <w:szCs w:val="20"/>
      </w:rPr>
      <w:t>4</w:t>
    </w:r>
    <w:r w:rsidR="00A43BD9">
      <w:rPr>
        <w:rFonts w:ascii="Calibri" w:hAnsi="Calibri" w:cs="Arial"/>
        <w:sz w:val="20"/>
        <w:szCs w:val="20"/>
      </w:rPr>
      <w:t>-202</w:t>
    </w:r>
    <w:r w:rsidR="00514C07">
      <w:rPr>
        <w:rFonts w:ascii="Calibri" w:hAnsi="Calibri" w:cs="Arial"/>
        <w:sz w:val="20"/>
        <w:szCs w:val="20"/>
      </w:rPr>
      <w:t>5</w:t>
    </w:r>
  </w:p>
  <w:p w14:paraId="7978A04E" w14:textId="77777777" w:rsidR="00AF7D25" w:rsidRDefault="00AF7D25">
    <w:pPr>
      <w:pStyle w:val="Footer"/>
      <w:pBdr>
        <w:top w:val="single" w:sz="4" w:space="1" w:color="auto"/>
      </w:pBdr>
      <w:rPr>
        <w:rFonts w:ascii="Arial" w:hAnsi="Arial" w:cs="Arial"/>
        <w:sz w:val="18"/>
      </w:rPr>
    </w:pPr>
    <w:r>
      <w:rPr>
        <w:rFonts w:ascii="Arial" w:hAnsi="Arial" w:cs="Arial"/>
        <w:sz w:val="18"/>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B7227C">
      <w:rPr>
        <w:rStyle w:val="PageNumber"/>
        <w:rFonts w:ascii="Arial" w:hAnsi="Arial" w:cs="Arial"/>
        <w:noProof/>
        <w:sz w:val="18"/>
      </w:rPr>
      <w:t>2</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E187" w14:textId="77777777" w:rsidR="003A705A" w:rsidRDefault="003A705A">
      <w:r>
        <w:separator/>
      </w:r>
    </w:p>
  </w:footnote>
  <w:footnote w:type="continuationSeparator" w:id="0">
    <w:p w14:paraId="5A2F364F" w14:textId="77777777" w:rsidR="003A705A" w:rsidRDefault="003A7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781"/>
    <w:multiLevelType w:val="hybridMultilevel"/>
    <w:tmpl w:val="4C46934A"/>
    <w:lvl w:ilvl="0" w:tplc="C7C8C780">
      <w:start w:val="1"/>
      <w:numFmt w:val="decimal"/>
      <w:lvlText w:val="%1."/>
      <w:lvlJc w:val="left"/>
      <w:pPr>
        <w:tabs>
          <w:tab w:val="num" w:pos="360"/>
        </w:tabs>
        <w:ind w:left="360" w:hanging="360"/>
      </w:pPr>
      <w:rPr>
        <w:rFonts w:cs="Times New Roman" w:hint="default"/>
      </w:rPr>
    </w:lvl>
    <w:lvl w:ilvl="1" w:tplc="02361152" w:tentative="1">
      <w:start w:val="1"/>
      <w:numFmt w:val="lowerLetter"/>
      <w:lvlText w:val="%2."/>
      <w:lvlJc w:val="left"/>
      <w:pPr>
        <w:tabs>
          <w:tab w:val="num" w:pos="1080"/>
        </w:tabs>
        <w:ind w:left="1080" w:hanging="360"/>
      </w:pPr>
    </w:lvl>
    <w:lvl w:ilvl="2" w:tplc="B45A98F4" w:tentative="1">
      <w:start w:val="1"/>
      <w:numFmt w:val="lowerRoman"/>
      <w:lvlText w:val="%3."/>
      <w:lvlJc w:val="right"/>
      <w:pPr>
        <w:tabs>
          <w:tab w:val="num" w:pos="1800"/>
        </w:tabs>
        <w:ind w:left="1800" w:hanging="180"/>
      </w:pPr>
    </w:lvl>
    <w:lvl w:ilvl="3" w:tplc="7410E2C4" w:tentative="1">
      <w:start w:val="1"/>
      <w:numFmt w:val="decimal"/>
      <w:lvlText w:val="%4."/>
      <w:lvlJc w:val="left"/>
      <w:pPr>
        <w:tabs>
          <w:tab w:val="num" w:pos="2520"/>
        </w:tabs>
        <w:ind w:left="2520" w:hanging="360"/>
      </w:pPr>
    </w:lvl>
    <w:lvl w:ilvl="4" w:tplc="F6CE000A" w:tentative="1">
      <w:start w:val="1"/>
      <w:numFmt w:val="lowerLetter"/>
      <w:lvlText w:val="%5."/>
      <w:lvlJc w:val="left"/>
      <w:pPr>
        <w:tabs>
          <w:tab w:val="num" w:pos="3240"/>
        </w:tabs>
        <w:ind w:left="3240" w:hanging="360"/>
      </w:pPr>
    </w:lvl>
    <w:lvl w:ilvl="5" w:tplc="C94E35F6" w:tentative="1">
      <w:start w:val="1"/>
      <w:numFmt w:val="lowerRoman"/>
      <w:lvlText w:val="%6."/>
      <w:lvlJc w:val="right"/>
      <w:pPr>
        <w:tabs>
          <w:tab w:val="num" w:pos="3960"/>
        </w:tabs>
        <w:ind w:left="3960" w:hanging="180"/>
      </w:pPr>
    </w:lvl>
    <w:lvl w:ilvl="6" w:tplc="933AA364" w:tentative="1">
      <w:start w:val="1"/>
      <w:numFmt w:val="decimal"/>
      <w:lvlText w:val="%7."/>
      <w:lvlJc w:val="left"/>
      <w:pPr>
        <w:tabs>
          <w:tab w:val="num" w:pos="4680"/>
        </w:tabs>
        <w:ind w:left="4680" w:hanging="360"/>
      </w:pPr>
    </w:lvl>
    <w:lvl w:ilvl="7" w:tplc="AE80F2FC" w:tentative="1">
      <w:start w:val="1"/>
      <w:numFmt w:val="lowerLetter"/>
      <w:lvlText w:val="%8."/>
      <w:lvlJc w:val="left"/>
      <w:pPr>
        <w:tabs>
          <w:tab w:val="num" w:pos="5400"/>
        </w:tabs>
        <w:ind w:left="5400" w:hanging="360"/>
      </w:pPr>
    </w:lvl>
    <w:lvl w:ilvl="8" w:tplc="2E723AB0" w:tentative="1">
      <w:start w:val="1"/>
      <w:numFmt w:val="lowerRoman"/>
      <w:lvlText w:val="%9."/>
      <w:lvlJc w:val="right"/>
      <w:pPr>
        <w:tabs>
          <w:tab w:val="num" w:pos="6120"/>
        </w:tabs>
        <w:ind w:left="6120" w:hanging="180"/>
      </w:pPr>
    </w:lvl>
  </w:abstractNum>
  <w:abstractNum w:abstractNumId="1" w15:restartNumberingAfterBreak="0">
    <w:nsid w:val="2CB670D7"/>
    <w:multiLevelType w:val="hybridMultilevel"/>
    <w:tmpl w:val="8E04D49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3E769E8"/>
    <w:multiLevelType w:val="hybridMultilevel"/>
    <w:tmpl w:val="7D76B7D8"/>
    <w:lvl w:ilvl="0" w:tplc="C57CD54E">
      <w:start w:val="1"/>
      <w:numFmt w:val="decimal"/>
      <w:lvlText w:val="%1."/>
      <w:lvlJc w:val="left"/>
      <w:pPr>
        <w:tabs>
          <w:tab w:val="num" w:pos="1080"/>
        </w:tabs>
        <w:ind w:left="1080" w:hanging="360"/>
      </w:pPr>
      <w:rPr>
        <w:rFonts w:hint="default"/>
      </w:rPr>
    </w:lvl>
    <w:lvl w:ilvl="1" w:tplc="B4E06820" w:tentative="1">
      <w:start w:val="1"/>
      <w:numFmt w:val="lowerLetter"/>
      <w:lvlText w:val="%2."/>
      <w:lvlJc w:val="left"/>
      <w:pPr>
        <w:tabs>
          <w:tab w:val="num" w:pos="1800"/>
        </w:tabs>
        <w:ind w:left="1800" w:hanging="360"/>
      </w:pPr>
    </w:lvl>
    <w:lvl w:ilvl="2" w:tplc="16EA4CC4" w:tentative="1">
      <w:start w:val="1"/>
      <w:numFmt w:val="lowerRoman"/>
      <w:lvlText w:val="%3."/>
      <w:lvlJc w:val="right"/>
      <w:pPr>
        <w:tabs>
          <w:tab w:val="num" w:pos="2520"/>
        </w:tabs>
        <w:ind w:left="2520" w:hanging="180"/>
      </w:pPr>
    </w:lvl>
    <w:lvl w:ilvl="3" w:tplc="730AA5AC" w:tentative="1">
      <w:start w:val="1"/>
      <w:numFmt w:val="decimal"/>
      <w:lvlText w:val="%4."/>
      <w:lvlJc w:val="left"/>
      <w:pPr>
        <w:tabs>
          <w:tab w:val="num" w:pos="3240"/>
        </w:tabs>
        <w:ind w:left="3240" w:hanging="360"/>
      </w:pPr>
    </w:lvl>
    <w:lvl w:ilvl="4" w:tplc="472266C6" w:tentative="1">
      <w:start w:val="1"/>
      <w:numFmt w:val="lowerLetter"/>
      <w:lvlText w:val="%5."/>
      <w:lvlJc w:val="left"/>
      <w:pPr>
        <w:tabs>
          <w:tab w:val="num" w:pos="3960"/>
        </w:tabs>
        <w:ind w:left="3960" w:hanging="360"/>
      </w:pPr>
    </w:lvl>
    <w:lvl w:ilvl="5" w:tplc="51161F56" w:tentative="1">
      <w:start w:val="1"/>
      <w:numFmt w:val="lowerRoman"/>
      <w:lvlText w:val="%6."/>
      <w:lvlJc w:val="right"/>
      <w:pPr>
        <w:tabs>
          <w:tab w:val="num" w:pos="4680"/>
        </w:tabs>
        <w:ind w:left="4680" w:hanging="180"/>
      </w:pPr>
    </w:lvl>
    <w:lvl w:ilvl="6" w:tplc="A81E0AA6" w:tentative="1">
      <w:start w:val="1"/>
      <w:numFmt w:val="decimal"/>
      <w:lvlText w:val="%7."/>
      <w:lvlJc w:val="left"/>
      <w:pPr>
        <w:tabs>
          <w:tab w:val="num" w:pos="5400"/>
        </w:tabs>
        <w:ind w:left="5400" w:hanging="360"/>
      </w:pPr>
    </w:lvl>
    <w:lvl w:ilvl="7" w:tplc="ED24318A" w:tentative="1">
      <w:start w:val="1"/>
      <w:numFmt w:val="lowerLetter"/>
      <w:lvlText w:val="%8."/>
      <w:lvlJc w:val="left"/>
      <w:pPr>
        <w:tabs>
          <w:tab w:val="num" w:pos="6120"/>
        </w:tabs>
        <w:ind w:left="6120" w:hanging="360"/>
      </w:pPr>
    </w:lvl>
    <w:lvl w:ilvl="8" w:tplc="CA1E7F28" w:tentative="1">
      <w:start w:val="1"/>
      <w:numFmt w:val="lowerRoman"/>
      <w:lvlText w:val="%9."/>
      <w:lvlJc w:val="right"/>
      <w:pPr>
        <w:tabs>
          <w:tab w:val="num" w:pos="6840"/>
        </w:tabs>
        <w:ind w:left="6840" w:hanging="180"/>
      </w:pPr>
    </w:lvl>
  </w:abstractNum>
  <w:abstractNum w:abstractNumId="3" w15:restartNumberingAfterBreak="0">
    <w:nsid w:val="41773E36"/>
    <w:multiLevelType w:val="hybridMultilevel"/>
    <w:tmpl w:val="DEDE6D4A"/>
    <w:lvl w:ilvl="0" w:tplc="3D30C2CA">
      <w:start w:val="1"/>
      <w:numFmt w:val="decimal"/>
      <w:lvlText w:val="%1."/>
      <w:lvlJc w:val="left"/>
      <w:pPr>
        <w:tabs>
          <w:tab w:val="num" w:pos="360"/>
        </w:tabs>
        <w:ind w:left="360" w:hanging="360"/>
      </w:pPr>
      <w:rPr>
        <w:rFonts w:hint="default"/>
        <w:i/>
      </w:rPr>
    </w:lvl>
    <w:lvl w:ilvl="1" w:tplc="4EA43CDC" w:tentative="1">
      <w:start w:val="1"/>
      <w:numFmt w:val="lowerLetter"/>
      <w:lvlText w:val="%2."/>
      <w:lvlJc w:val="left"/>
      <w:pPr>
        <w:tabs>
          <w:tab w:val="num" w:pos="1080"/>
        </w:tabs>
        <w:ind w:left="1080" w:hanging="360"/>
      </w:pPr>
    </w:lvl>
    <w:lvl w:ilvl="2" w:tplc="188C0C26" w:tentative="1">
      <w:start w:val="1"/>
      <w:numFmt w:val="lowerRoman"/>
      <w:lvlText w:val="%3."/>
      <w:lvlJc w:val="right"/>
      <w:pPr>
        <w:tabs>
          <w:tab w:val="num" w:pos="1800"/>
        </w:tabs>
        <w:ind w:left="1800" w:hanging="180"/>
      </w:pPr>
    </w:lvl>
    <w:lvl w:ilvl="3" w:tplc="728492BC" w:tentative="1">
      <w:start w:val="1"/>
      <w:numFmt w:val="decimal"/>
      <w:lvlText w:val="%4."/>
      <w:lvlJc w:val="left"/>
      <w:pPr>
        <w:tabs>
          <w:tab w:val="num" w:pos="2520"/>
        </w:tabs>
        <w:ind w:left="2520" w:hanging="360"/>
      </w:pPr>
    </w:lvl>
    <w:lvl w:ilvl="4" w:tplc="D5141E32" w:tentative="1">
      <w:start w:val="1"/>
      <w:numFmt w:val="lowerLetter"/>
      <w:lvlText w:val="%5."/>
      <w:lvlJc w:val="left"/>
      <w:pPr>
        <w:tabs>
          <w:tab w:val="num" w:pos="3240"/>
        </w:tabs>
        <w:ind w:left="3240" w:hanging="360"/>
      </w:pPr>
    </w:lvl>
    <w:lvl w:ilvl="5" w:tplc="CFA81358" w:tentative="1">
      <w:start w:val="1"/>
      <w:numFmt w:val="lowerRoman"/>
      <w:lvlText w:val="%6."/>
      <w:lvlJc w:val="right"/>
      <w:pPr>
        <w:tabs>
          <w:tab w:val="num" w:pos="3960"/>
        </w:tabs>
        <w:ind w:left="3960" w:hanging="180"/>
      </w:pPr>
    </w:lvl>
    <w:lvl w:ilvl="6" w:tplc="8DD46DF8" w:tentative="1">
      <w:start w:val="1"/>
      <w:numFmt w:val="decimal"/>
      <w:lvlText w:val="%7."/>
      <w:lvlJc w:val="left"/>
      <w:pPr>
        <w:tabs>
          <w:tab w:val="num" w:pos="4680"/>
        </w:tabs>
        <w:ind w:left="4680" w:hanging="360"/>
      </w:pPr>
    </w:lvl>
    <w:lvl w:ilvl="7" w:tplc="35824974" w:tentative="1">
      <w:start w:val="1"/>
      <w:numFmt w:val="lowerLetter"/>
      <w:lvlText w:val="%8."/>
      <w:lvlJc w:val="left"/>
      <w:pPr>
        <w:tabs>
          <w:tab w:val="num" w:pos="5400"/>
        </w:tabs>
        <w:ind w:left="5400" w:hanging="360"/>
      </w:pPr>
    </w:lvl>
    <w:lvl w:ilvl="8" w:tplc="67942FFA" w:tentative="1">
      <w:start w:val="1"/>
      <w:numFmt w:val="lowerRoman"/>
      <w:lvlText w:val="%9."/>
      <w:lvlJc w:val="right"/>
      <w:pPr>
        <w:tabs>
          <w:tab w:val="num" w:pos="6120"/>
        </w:tabs>
        <w:ind w:left="6120" w:hanging="180"/>
      </w:pPr>
    </w:lvl>
  </w:abstractNum>
  <w:abstractNum w:abstractNumId="4" w15:restartNumberingAfterBreak="0">
    <w:nsid w:val="5E440FE3"/>
    <w:multiLevelType w:val="hybridMultilevel"/>
    <w:tmpl w:val="6D360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3B50AD"/>
    <w:multiLevelType w:val="hybridMultilevel"/>
    <w:tmpl w:val="60A2813A"/>
    <w:lvl w:ilvl="0" w:tplc="53069F0C">
      <w:start w:val="1"/>
      <w:numFmt w:val="decimal"/>
      <w:lvlText w:val="%1."/>
      <w:lvlJc w:val="left"/>
      <w:pPr>
        <w:tabs>
          <w:tab w:val="num" w:pos="1080"/>
        </w:tabs>
        <w:ind w:left="1080" w:hanging="360"/>
      </w:pPr>
      <w:rPr>
        <w:rFonts w:hint="default"/>
      </w:rPr>
    </w:lvl>
    <w:lvl w:ilvl="1" w:tplc="41BC1E2E" w:tentative="1">
      <w:start w:val="1"/>
      <w:numFmt w:val="lowerLetter"/>
      <w:lvlText w:val="%2."/>
      <w:lvlJc w:val="left"/>
      <w:pPr>
        <w:tabs>
          <w:tab w:val="num" w:pos="1800"/>
        </w:tabs>
        <w:ind w:left="1800" w:hanging="360"/>
      </w:pPr>
    </w:lvl>
    <w:lvl w:ilvl="2" w:tplc="3B56C1DC" w:tentative="1">
      <w:start w:val="1"/>
      <w:numFmt w:val="lowerRoman"/>
      <w:lvlText w:val="%3."/>
      <w:lvlJc w:val="right"/>
      <w:pPr>
        <w:tabs>
          <w:tab w:val="num" w:pos="2520"/>
        </w:tabs>
        <w:ind w:left="2520" w:hanging="180"/>
      </w:pPr>
    </w:lvl>
    <w:lvl w:ilvl="3" w:tplc="8F262214" w:tentative="1">
      <w:start w:val="1"/>
      <w:numFmt w:val="decimal"/>
      <w:lvlText w:val="%4."/>
      <w:lvlJc w:val="left"/>
      <w:pPr>
        <w:tabs>
          <w:tab w:val="num" w:pos="3240"/>
        </w:tabs>
        <w:ind w:left="3240" w:hanging="360"/>
      </w:pPr>
    </w:lvl>
    <w:lvl w:ilvl="4" w:tplc="E26A9682" w:tentative="1">
      <w:start w:val="1"/>
      <w:numFmt w:val="lowerLetter"/>
      <w:lvlText w:val="%5."/>
      <w:lvlJc w:val="left"/>
      <w:pPr>
        <w:tabs>
          <w:tab w:val="num" w:pos="3960"/>
        </w:tabs>
        <w:ind w:left="3960" w:hanging="360"/>
      </w:pPr>
    </w:lvl>
    <w:lvl w:ilvl="5" w:tplc="A51C95A0" w:tentative="1">
      <w:start w:val="1"/>
      <w:numFmt w:val="lowerRoman"/>
      <w:lvlText w:val="%6."/>
      <w:lvlJc w:val="right"/>
      <w:pPr>
        <w:tabs>
          <w:tab w:val="num" w:pos="4680"/>
        </w:tabs>
        <w:ind w:left="4680" w:hanging="180"/>
      </w:pPr>
    </w:lvl>
    <w:lvl w:ilvl="6" w:tplc="A96E5F28" w:tentative="1">
      <w:start w:val="1"/>
      <w:numFmt w:val="decimal"/>
      <w:lvlText w:val="%7."/>
      <w:lvlJc w:val="left"/>
      <w:pPr>
        <w:tabs>
          <w:tab w:val="num" w:pos="5400"/>
        </w:tabs>
        <w:ind w:left="5400" w:hanging="360"/>
      </w:pPr>
    </w:lvl>
    <w:lvl w:ilvl="7" w:tplc="17D47020" w:tentative="1">
      <w:start w:val="1"/>
      <w:numFmt w:val="lowerLetter"/>
      <w:lvlText w:val="%8."/>
      <w:lvlJc w:val="left"/>
      <w:pPr>
        <w:tabs>
          <w:tab w:val="num" w:pos="6120"/>
        </w:tabs>
        <w:ind w:left="6120" w:hanging="360"/>
      </w:pPr>
    </w:lvl>
    <w:lvl w:ilvl="8" w:tplc="19180FDE" w:tentative="1">
      <w:start w:val="1"/>
      <w:numFmt w:val="lowerRoman"/>
      <w:lvlText w:val="%9."/>
      <w:lvlJc w:val="right"/>
      <w:pPr>
        <w:tabs>
          <w:tab w:val="num" w:pos="6840"/>
        </w:tabs>
        <w:ind w:left="6840" w:hanging="180"/>
      </w:pPr>
    </w:lvl>
  </w:abstractNum>
  <w:abstractNum w:abstractNumId="6" w15:restartNumberingAfterBreak="0">
    <w:nsid w:val="7E015022"/>
    <w:multiLevelType w:val="hybridMultilevel"/>
    <w:tmpl w:val="C2B4F7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2856493">
    <w:abstractNumId w:val="5"/>
  </w:num>
  <w:num w:numId="2" w16cid:durableId="1946033177">
    <w:abstractNumId w:val="2"/>
  </w:num>
  <w:num w:numId="3" w16cid:durableId="911550942">
    <w:abstractNumId w:val="1"/>
  </w:num>
  <w:num w:numId="4" w16cid:durableId="1523132656">
    <w:abstractNumId w:val="3"/>
  </w:num>
  <w:num w:numId="5" w16cid:durableId="1212185593">
    <w:abstractNumId w:val="0"/>
  </w:num>
  <w:num w:numId="6" w16cid:durableId="1590651603">
    <w:abstractNumId w:val="6"/>
  </w:num>
  <w:num w:numId="7" w16cid:durableId="125123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C25"/>
    <w:rsid w:val="0000310F"/>
    <w:rsid w:val="00013464"/>
    <w:rsid w:val="00041E9A"/>
    <w:rsid w:val="00056006"/>
    <w:rsid w:val="00061DE9"/>
    <w:rsid w:val="000D40AE"/>
    <w:rsid w:val="000E0DC9"/>
    <w:rsid w:val="001130F2"/>
    <w:rsid w:val="0015670D"/>
    <w:rsid w:val="001626A7"/>
    <w:rsid w:val="0017603D"/>
    <w:rsid w:val="001954B3"/>
    <w:rsid w:val="001D412B"/>
    <w:rsid w:val="00201AC3"/>
    <w:rsid w:val="0022674A"/>
    <w:rsid w:val="002556B8"/>
    <w:rsid w:val="002A357B"/>
    <w:rsid w:val="002C0F3D"/>
    <w:rsid w:val="002D25CE"/>
    <w:rsid w:val="002D527B"/>
    <w:rsid w:val="002E0100"/>
    <w:rsid w:val="002E16D2"/>
    <w:rsid w:val="002E5419"/>
    <w:rsid w:val="0030361B"/>
    <w:rsid w:val="00340DE7"/>
    <w:rsid w:val="003462E0"/>
    <w:rsid w:val="00346B53"/>
    <w:rsid w:val="00372C25"/>
    <w:rsid w:val="00384CA2"/>
    <w:rsid w:val="0039261F"/>
    <w:rsid w:val="003A705A"/>
    <w:rsid w:val="003C000D"/>
    <w:rsid w:val="00401C70"/>
    <w:rsid w:val="00444DAC"/>
    <w:rsid w:val="00447D11"/>
    <w:rsid w:val="0048766C"/>
    <w:rsid w:val="004B46A4"/>
    <w:rsid w:val="004D434F"/>
    <w:rsid w:val="004E6E0C"/>
    <w:rsid w:val="00514C07"/>
    <w:rsid w:val="00516B2B"/>
    <w:rsid w:val="00526A95"/>
    <w:rsid w:val="00565A6C"/>
    <w:rsid w:val="00630DF6"/>
    <w:rsid w:val="0067377D"/>
    <w:rsid w:val="00697CFE"/>
    <w:rsid w:val="006C5A3B"/>
    <w:rsid w:val="00743402"/>
    <w:rsid w:val="007443BB"/>
    <w:rsid w:val="00773B48"/>
    <w:rsid w:val="00780843"/>
    <w:rsid w:val="00795E64"/>
    <w:rsid w:val="007A492E"/>
    <w:rsid w:val="007B649B"/>
    <w:rsid w:val="00807CA0"/>
    <w:rsid w:val="00842827"/>
    <w:rsid w:val="008912E6"/>
    <w:rsid w:val="008957BD"/>
    <w:rsid w:val="008A6486"/>
    <w:rsid w:val="008B4884"/>
    <w:rsid w:val="008F59D3"/>
    <w:rsid w:val="00933EAA"/>
    <w:rsid w:val="00994D0C"/>
    <w:rsid w:val="009A7956"/>
    <w:rsid w:val="009C14BB"/>
    <w:rsid w:val="009F53F9"/>
    <w:rsid w:val="00A43BD9"/>
    <w:rsid w:val="00A45CAF"/>
    <w:rsid w:val="00A51A7C"/>
    <w:rsid w:val="00A92F67"/>
    <w:rsid w:val="00AF7D25"/>
    <w:rsid w:val="00B6544A"/>
    <w:rsid w:val="00B7227C"/>
    <w:rsid w:val="00B85E39"/>
    <w:rsid w:val="00B91CE7"/>
    <w:rsid w:val="00B92015"/>
    <w:rsid w:val="00BA2F8A"/>
    <w:rsid w:val="00BC541B"/>
    <w:rsid w:val="00BF7B68"/>
    <w:rsid w:val="00C010CA"/>
    <w:rsid w:val="00C13811"/>
    <w:rsid w:val="00C23EDF"/>
    <w:rsid w:val="00C63840"/>
    <w:rsid w:val="00C95086"/>
    <w:rsid w:val="00D02521"/>
    <w:rsid w:val="00D05492"/>
    <w:rsid w:val="00D060F0"/>
    <w:rsid w:val="00D54712"/>
    <w:rsid w:val="00D74A1A"/>
    <w:rsid w:val="00DA2AAE"/>
    <w:rsid w:val="00DB4DE6"/>
    <w:rsid w:val="00DD09C9"/>
    <w:rsid w:val="00DF7192"/>
    <w:rsid w:val="00E35D35"/>
    <w:rsid w:val="00E8392D"/>
    <w:rsid w:val="00E868BE"/>
    <w:rsid w:val="00EC7F71"/>
    <w:rsid w:val="00EE11AA"/>
    <w:rsid w:val="00EE7765"/>
    <w:rsid w:val="00F137CB"/>
    <w:rsid w:val="00F447FC"/>
    <w:rsid w:val="00F53542"/>
    <w:rsid w:val="00F96BAC"/>
    <w:rsid w:val="00FF3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E285416"/>
  <w15:chartTrackingRefBased/>
  <w15:docId w15:val="{ED86F386-264A-48FD-9841-F512B3DD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rPr>
      <w:szCs w:val="20"/>
      <w:lang w:val="nl-N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372C25"/>
    <w:rPr>
      <w:rFonts w:ascii="Tahoma" w:hAnsi="Tahoma" w:cs="Tahoma"/>
      <w:sz w:val="16"/>
      <w:szCs w:val="16"/>
    </w:rPr>
  </w:style>
  <w:style w:type="character" w:styleId="UnresolvedMention">
    <w:name w:val="Unresolved Mention"/>
    <w:uiPriority w:val="99"/>
    <w:semiHidden/>
    <w:unhideWhenUsed/>
    <w:rsid w:val="00201AC3"/>
    <w:rPr>
      <w:color w:val="605E5C"/>
      <w:shd w:val="clear" w:color="auto" w:fill="E1DFDD"/>
    </w:rPr>
  </w:style>
  <w:style w:type="character" w:styleId="CommentReference">
    <w:name w:val="annotation reference"/>
    <w:rsid w:val="00B92015"/>
    <w:rPr>
      <w:sz w:val="16"/>
      <w:szCs w:val="16"/>
    </w:rPr>
  </w:style>
  <w:style w:type="paragraph" w:styleId="CommentText">
    <w:name w:val="annotation text"/>
    <w:basedOn w:val="Normal"/>
    <w:link w:val="CommentTextChar"/>
    <w:rsid w:val="00B92015"/>
    <w:rPr>
      <w:sz w:val="20"/>
      <w:szCs w:val="20"/>
    </w:rPr>
  </w:style>
  <w:style w:type="character" w:customStyle="1" w:styleId="CommentTextChar">
    <w:name w:val="Comment Text Char"/>
    <w:link w:val="CommentText"/>
    <w:rsid w:val="00B92015"/>
    <w:rPr>
      <w:lang w:val="en-US" w:eastAsia="en-US"/>
    </w:rPr>
  </w:style>
  <w:style w:type="paragraph" w:styleId="CommentSubject">
    <w:name w:val="annotation subject"/>
    <w:basedOn w:val="CommentText"/>
    <w:next w:val="CommentText"/>
    <w:link w:val="CommentSubjectChar"/>
    <w:rsid w:val="00B92015"/>
    <w:rPr>
      <w:b/>
      <w:bCs/>
    </w:rPr>
  </w:style>
  <w:style w:type="character" w:customStyle="1" w:styleId="CommentSubjectChar">
    <w:name w:val="Comment Subject Char"/>
    <w:link w:val="CommentSubject"/>
    <w:rsid w:val="00B92015"/>
    <w:rPr>
      <w:b/>
      <w:bCs/>
      <w:lang w:val="en-US" w:eastAsia="en-US"/>
    </w:rPr>
  </w:style>
  <w:style w:type="paragraph" w:styleId="Revision">
    <w:name w:val="Revision"/>
    <w:hidden/>
    <w:uiPriority w:val="99"/>
    <w:semiHidden/>
    <w:rsid w:val="008428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I.manager@uu.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factuur@uu.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I.admin@uu.nl" TargetMode="External"/><Relationship Id="rId4" Type="http://schemas.openxmlformats.org/officeDocument/2006/relationships/settings" Target="settings.xml"/><Relationship Id="rId9" Type="http://schemas.openxmlformats.org/officeDocument/2006/relationships/hyperlink" Target="mailto:KLI.manager@uu.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47EC-8EA4-4C9E-9987-F7E5409E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6679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Format KLI onderwijs</vt:lpstr>
      <vt:lpstr>Format KLI onderwijs</vt:lpstr>
    </vt:vector>
  </TitlesOfParts>
  <Company>IDP</Company>
  <LinksUpToDate>false</LinksUpToDate>
  <CharactersWithSpaces>7878</CharactersWithSpaces>
  <SharedDoc>false</SharedDoc>
  <HLinks>
    <vt:vector size="24" baseType="variant">
      <vt:variant>
        <vt:i4>4259894</vt:i4>
      </vt:variant>
      <vt:variant>
        <vt:i4>9</vt:i4>
      </vt:variant>
      <vt:variant>
        <vt:i4>0</vt:i4>
      </vt:variant>
      <vt:variant>
        <vt:i4>5</vt:i4>
      </vt:variant>
      <vt:variant>
        <vt:lpwstr>mailto:KLI.manager@uu.nl</vt:lpwstr>
      </vt:variant>
      <vt:variant>
        <vt:lpwstr/>
      </vt:variant>
      <vt:variant>
        <vt:i4>5570604</vt:i4>
      </vt:variant>
      <vt:variant>
        <vt:i4>6</vt:i4>
      </vt:variant>
      <vt:variant>
        <vt:i4>0</vt:i4>
      </vt:variant>
      <vt:variant>
        <vt:i4>5</vt:i4>
      </vt:variant>
      <vt:variant>
        <vt:lpwstr>mailto:asc.factuur@uu.nl</vt:lpwstr>
      </vt:variant>
      <vt:variant>
        <vt:lpwstr/>
      </vt:variant>
      <vt:variant>
        <vt:i4>3473502</vt:i4>
      </vt:variant>
      <vt:variant>
        <vt:i4>3</vt:i4>
      </vt:variant>
      <vt:variant>
        <vt:i4>0</vt:i4>
      </vt:variant>
      <vt:variant>
        <vt:i4>5</vt:i4>
      </vt:variant>
      <vt:variant>
        <vt:lpwstr>mailto:KLI.admin@uu.nl</vt:lpwstr>
      </vt:variant>
      <vt:variant>
        <vt:lpwstr/>
      </vt:variant>
      <vt:variant>
        <vt:i4>4259894</vt:i4>
      </vt:variant>
      <vt:variant>
        <vt:i4>0</vt:i4>
      </vt:variant>
      <vt:variant>
        <vt:i4>0</vt:i4>
      </vt:variant>
      <vt:variant>
        <vt:i4>5</vt:i4>
      </vt:variant>
      <vt:variant>
        <vt:lpwstr>mailto:KLI.manager@uu.nl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KLI onderwijs</dc:title>
  <dc:subject/>
  <dc:creator>KLI</dc:creator>
  <cp:keywords/>
  <cp:lastModifiedBy>Timmermans, H.J.L. (Hannah)</cp:lastModifiedBy>
  <cp:revision>6</cp:revision>
  <cp:lastPrinted>2016-03-01T10:13:00Z</cp:lastPrinted>
  <dcterms:created xsi:type="dcterms:W3CDTF">2022-05-24T09:36:00Z</dcterms:created>
  <dcterms:modified xsi:type="dcterms:W3CDTF">2024-06-18T09:14:00Z</dcterms:modified>
</cp:coreProperties>
</file>